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5CB" w:rsidRPr="00515877" w:rsidRDefault="009665CB" w:rsidP="00515877">
      <w:pPr>
        <w:pStyle w:val="a5"/>
        <w:shd w:val="clear" w:color="auto" w:fill="FFFFFF"/>
        <w:spacing w:before="0" w:beforeAutospacing="0" w:after="0" w:afterAutospacing="0" w:line="560" w:lineRule="exact"/>
        <w:jc w:val="center"/>
        <w:rPr>
          <w:rFonts w:ascii="方正小标宋简体" w:eastAsia="方正小标宋简体" w:hAnsi="微软雅黑"/>
          <w:color w:val="333333"/>
          <w:sz w:val="44"/>
          <w:szCs w:val="44"/>
        </w:rPr>
      </w:pPr>
      <w:r w:rsidRPr="00515877">
        <w:rPr>
          <w:rStyle w:val="a6"/>
          <w:rFonts w:ascii="方正小标宋简体" w:eastAsia="方正小标宋简体" w:hAnsi="微软雅黑" w:hint="eastAsia"/>
          <w:color w:val="333333"/>
          <w:sz w:val="44"/>
          <w:szCs w:val="44"/>
        </w:rPr>
        <w:t>中共中央关于加强党的政治建设的意见</w:t>
      </w:r>
    </w:p>
    <w:p w:rsidR="00DF5813" w:rsidRDefault="00DF5813" w:rsidP="00DF5813">
      <w:pPr>
        <w:pStyle w:val="a5"/>
        <w:shd w:val="clear" w:color="auto" w:fill="FFFFFF"/>
        <w:spacing w:before="0" w:beforeAutospacing="0" w:after="0" w:afterAutospacing="0" w:line="560" w:lineRule="exact"/>
        <w:ind w:firstLineChars="950" w:firstLine="2565"/>
        <w:jc w:val="both"/>
        <w:rPr>
          <w:rFonts w:ascii="微软雅黑" w:eastAsia="微软雅黑" w:hAnsi="微软雅黑"/>
          <w:color w:val="333333"/>
          <w:sz w:val="27"/>
          <w:szCs w:val="27"/>
        </w:rPr>
      </w:pPr>
      <w:r w:rsidRPr="00DF5813">
        <w:rPr>
          <w:rFonts w:ascii="微软雅黑" w:eastAsia="微软雅黑" w:hAnsi="微软雅黑" w:hint="eastAsia"/>
          <w:color w:val="333333"/>
          <w:sz w:val="27"/>
          <w:szCs w:val="27"/>
        </w:rPr>
        <w:t>（2019年1月31日）</w:t>
      </w:r>
    </w:p>
    <w:p w:rsidR="00DF5813" w:rsidRDefault="00DF5813" w:rsidP="00DF5813">
      <w:pPr>
        <w:pStyle w:val="a5"/>
        <w:shd w:val="clear" w:color="auto" w:fill="FFFFFF"/>
        <w:spacing w:before="0" w:beforeAutospacing="0" w:after="0" w:afterAutospacing="0" w:line="560" w:lineRule="exact"/>
        <w:ind w:firstLine="540"/>
        <w:jc w:val="both"/>
        <w:rPr>
          <w:rFonts w:ascii="微软雅黑" w:eastAsia="微软雅黑" w:hAnsi="微软雅黑"/>
          <w:color w:val="333333"/>
          <w:sz w:val="27"/>
          <w:szCs w:val="27"/>
        </w:rPr>
      </w:pPr>
    </w:p>
    <w:p w:rsidR="009665CB" w:rsidRDefault="009665CB" w:rsidP="00DF5813">
      <w:pPr>
        <w:pStyle w:val="a5"/>
        <w:shd w:val="clear" w:color="auto" w:fill="FFFFFF"/>
        <w:spacing w:before="0" w:beforeAutospacing="0" w:after="0" w:afterAutospacing="0" w:line="560" w:lineRule="exact"/>
        <w:ind w:firstLineChars="200" w:firstLine="540"/>
        <w:jc w:val="both"/>
        <w:rPr>
          <w:rFonts w:ascii="微软雅黑" w:eastAsia="微软雅黑" w:hAnsi="微软雅黑"/>
          <w:color w:val="333333"/>
          <w:sz w:val="27"/>
          <w:szCs w:val="27"/>
        </w:rPr>
      </w:pPr>
      <w:r>
        <w:rPr>
          <w:rFonts w:ascii="微软雅黑" w:eastAsia="微软雅黑" w:hAnsi="微软雅黑" w:hint="eastAsia"/>
          <w:color w:val="333333"/>
          <w:sz w:val="27"/>
          <w:szCs w:val="27"/>
        </w:rPr>
        <w:t>为深入贯彻落实习近平新时代中国特色社会主义思想和党的十九大精神，切实加强党的政治建设，坚持和加强党的全面领导，推进全面从严治党向纵深发展，不断提高党的执政能力和领导水平，确保全党统一意志、统一行动、步调一致向前进，现提出如下意见。</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一、加强党的政治建设的总体要求</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旗帜鲜明讲政治是我们党作为马克思主义政党的根本要求。党的政治建设是党的根本性建设，决定党的建设方向和效果，事关统揽推进伟大斗争、伟大工程、伟大事业、伟大梦想。</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在革命、建设、改革各个时期，我们党都高度重视党的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党内存在的政治问题还没有得到根本解决，一些党组织和党员干部忽视政治、淡化政治、不讲政治的问题还比较突出，有的甚至存在偏离中国特色社会主义方向的严重问题。切实有效解决这些问题，必须进一步加强党的政治建设。</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加强党的政治建设，必须高举中国特色社会主义伟大旗帜，全面贯彻党的十九大精神，坚持以马克思列宁主义、毛泽东思想、邓小平理论、“三个代表”重要思想、科学发展观、习近平新时代中国特色社会主义思想为指导，坚持党的基本理论、基本路线、基本方略，落实新时代党的建设总要求，增强“四个意识”，坚定“四个自信”，坚决维护习近</w:t>
      </w:r>
      <w:r>
        <w:rPr>
          <w:rFonts w:ascii="微软雅黑" w:eastAsia="微软雅黑" w:hAnsi="微软雅黑" w:hint="eastAsia"/>
          <w:color w:val="333333"/>
          <w:sz w:val="27"/>
          <w:szCs w:val="27"/>
        </w:rPr>
        <w:lastRenderedPageBreak/>
        <w:t>平总书记党中央的核心、全党的核心地位，坚决维护党中央权威和集中统一领导，把准政治方向，坚持党的政治领导，夯实政治根基，涵养政治生态，防范政治风险，永葆政治本色，提高政治能力，把我们党建设得更加坚强有力，确保我们党始终成为中国特色社会主义事业的坚强领导核心，为实现“两个一百年”奋斗目标和中华民族伟大复兴的中国梦提供坚强政治保证。</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加强党的政治建设，目的是坚定政治信仰，强化政治领导，提高政治能力，净化政治生态，实现全党团结统一、行动一致。要以党章为根本遵循，把党章明确的党的性质和宗旨、指导思想和奋斗目标、路线和纲领落到实处。要突显党的政治建设的根本性地位，聚焦党的政治属性、政治使命、政治目标、政治追求持续发力。要以党的政治建设为统领，把政治标准和政治要求贯穿党的思想建设、组织建设、作风建设、纪律建设以及制度建设、反腐败斗争始终，以政治上的加强推动全面从严治党向纵深发展，引领带动党的建设质量全面提高。要坚持问题导向，注重“靶向治疗”，针对政治意识不强、政治立场不稳、政治能力不足、政治行为不端等突出问题强弱项补短板。要把党的政治建设融入党和国家重大决策部署的制定和落实全过程，做到党的政治建设与各项业务工作特别是中心工作紧密结合、相互促进。</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二、坚定政治信仰</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加强党的政治建设，必须坚持马克思主义指导地位，坚持用习近平新时代中国特色社会主义思想武装全党、教育人民，夯实思想根基，牢记初心使命，凝聚同心共筑中国梦的磅礴力量。</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（一）坚持用党的科学理论武装头脑</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马克思主义是我们立党立国的根本指导思想。习近平新时代中国特色社会主义思想是当代中国马克思主义、21世纪马克思主义，是全党全国人民为实现中华民族伟大复兴而奋斗的行动指南，是经过实践检验、富有实践伟力的强大思想武器，必须长期坚持并不断发展。要深入学习习近平新时代中国特色社会主义思想，加强思想政治教育，推动学习教育往深里走、往心里走、往实里走，真正做到学深悟透、融会贯通、真信笃行，巩固全党全国人民团结奋斗的共同思想基础。要坚定理想信念，牢固树立共产主义远大理想和中国特色社会主义共同理想，挺起共产党人的精神脊梁，坚决防止不信马列信鬼神、不信真理信金钱，坚决反对各种歪曲、篡改、否定马克思主义的错误思想。要坚定“四个自信”，坚信中国特色社会主义是科学社会主义理论逻辑和中国社会发展历史逻辑的辩证统一，是当代中国发展进步的根本方向，是全面建成小康社会、全面建成社会主义现代化强国、实现中华民族伟大复兴的必由之路。领导干部要带头学理论、强信念，筑牢信仰之基，补足精神之钙，把稳思想之舵。实施年轻干部理想信念宗旨教育计划，大力培养造就具有坚定共产主义信仰和较高马克思主义理论素养的社会主义建设者和接班人。</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（二）坚定执行党的政治路线</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在社会主义初级阶段的基本路线作为党的政治路线，是党和国家的生命线、人民的幸福线，必须坚决捍卫、坚定执行。越是面临严峻复杂的国际国内形势，越是处于中华民族伟大复兴的关键时期，越要保持清醒头脑和战略定力，全面贯彻执行党的政治路线，把以经济建设为中心同坚持四项基本原则、坚持改革开放两个基本点统一于中国特色社会主义伟大实践，绝不能有丝毫偏离和动摇。坚持党的政治路线，必须全</w:t>
      </w:r>
      <w:r>
        <w:rPr>
          <w:rFonts w:ascii="微软雅黑" w:eastAsia="微软雅黑" w:hAnsi="微软雅黑" w:hint="eastAsia"/>
          <w:color w:val="333333"/>
          <w:sz w:val="27"/>
          <w:szCs w:val="27"/>
        </w:rPr>
        <w:lastRenderedPageBreak/>
        <w:t>面贯彻实施新时代中国特色社会主义基本方略，统筹推进“五位一体”总体布局和协调推进“四个全面”战略布局，为实现“两个一百年”奋斗目标不懈努力。全党制定执行大政方针，要从党的政治路线出发；部署推进党和国家事业发展重大战略、重大任务、重大工作，要紧紧围绕党的政治路线来进行。各地区各部门确定工作思路、工作部署、政策措施，要自觉同党的政治路线对标对表、及时校准偏差。要坚决同一切违背、歪曲、否定党的政治路线的言行作斗争。</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（三）坚决站稳政治立场</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政治立场事关根本。全党必须始终坚定马克思主义立场，坚持党性和人民性相统一，坚决站稳党性立场和人民立场。要坚持以党的旗帜为旗帜、以党的方向为方向、以党的意志为意志，始终做到在党言党、在党忧党、在党为党，任何时候都同党同心同德。要坚持以人民为中心，立党为公、执政为民，践行全心全意为人民服务的根本宗旨，树立真挚的人民情怀，把人民放在心中最高位置，始终相信人民，紧紧依靠人民，把人民对美好生活的向往作为奋斗目标。要把对党负责和对人民负责高度统一起来，想问题、作决策、办事情都从人民利益出发，崇尚实干、勤政为民，把精力和心思用在稳增长、促改革、调结构、惠民生、防风险、保稳定上，着力解决人民群众最关心最直接最现实的利益问题，努力让人民群众有更多获得感、幸福感、安全感。</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三、坚持党的政治领导</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是最高政治领导力量，党的领导是中国特色社会主义最本质的特征，是中国特色社会主义制度的最大优势。加强党的政治建设，必须坚持和加强党的全面领导，完善党的领导体制，改进党的领导方式，承担起执政兴国的政治责任。</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w:t>
      </w:r>
      <w:r>
        <w:rPr>
          <w:rStyle w:val="a6"/>
          <w:rFonts w:ascii="微软雅黑" w:eastAsia="微软雅黑" w:hAnsi="微软雅黑" w:hint="eastAsia"/>
          <w:color w:val="333333"/>
          <w:sz w:val="27"/>
          <w:szCs w:val="27"/>
        </w:rPr>
        <w:t>（四）坚决做到“两个维护”</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事在四方，要在中央。坚持和加强党的全面领导，最重要的是坚决维护党中央权威和集中统一领导；坚决维护党中央权威和集中统一领导，最关键的是坚决维护习近平总书记党中央的核心、全党的核心地位。要教育引导党员干部从历史和现实、理论和实践、国内和国际的结合上深刻认识、强化认同，不断增强拥护核心、跟随核心、捍卫核心的思想自觉政治自觉行动自觉，始终同以习近平同志为核心的党中央保持高度一致，做到党中央提倡的坚决响应、党中央决定的坚决执行、党中央禁止的坚决不做。要以党章为根本依据，不断完善保障“两个维护”的制度机制，严格执行《关于新形势下党内政治生活的若干准则》、《中国共产党重大事项请示报告条例》、《中共中央政治局关于加强和维护党中央集中统一领导的若干规定》等党内法规，加强对贯彻执行党的路线方针政策和决议情况的督促检查，完善党中央重大决策部署和习近平总书记重要指示批示贯彻落实的督查问责机制。要以正确的认识、正确的行动坚决做到“两个维护”，坚决防止和纠正一切偏离“两个维护”的错误言行，不得搞任何形式的“低级红”、“高级黑”，决不允许对党中央阳奉阴违做两面人、搞两面派、搞“伪忠诚”。</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（五）完善党的领导体制</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坚持党总揽全局、协调各方，建立健全坚持和加强党的全面领导的制度体系，为把党的领导落实到改革发展稳定、内政外交国防、治党治国治军各领域各方面各环节提供坚实制度保障。研究制定党领导经济社会各方面重要工作的党内法规。健全党中央集中统一领导重大工作的体制机制。完善地方党委、党组、党的工作机关实施党的领导的体制机制。建立健全国有企业党委（党组）和农村、事业单位、街道社区等的基层</w:t>
      </w:r>
      <w:r>
        <w:rPr>
          <w:rFonts w:ascii="微软雅黑" w:eastAsia="微软雅黑" w:hAnsi="微软雅黑" w:hint="eastAsia"/>
          <w:color w:val="333333"/>
          <w:sz w:val="27"/>
          <w:szCs w:val="27"/>
        </w:rPr>
        <w:lastRenderedPageBreak/>
        <w:t>党组织发挥领导作用的制度规定。贯彻落实宪法规定，制定和修改有关法律法规要明确规定党领导相关工作的法律地位。将坚持党的全面领导的要求载入人大、政府、法院、检察院的组织法，载入政协、民主党派、工商联、人民团体、国有企业、高等学校、有关社会组织等的章程，健全党对这些组织实施领导的制度规定，确保其始终在党的领导下积极主动、独立负责、协调一致地开展工作。</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（六）改进党的领导方式</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着眼于党把方向、谋大局、定政策、促改革，强化战略思维、创新思维、辩证思维、法治思维、底线思维，正确制定和坚决执行党的路线方针政策，不断增强党的政治领导力、思想引领力、群众组织力、社会号召力。要坚持民主集中制这一根本领导制度，善于运用民主的办法汇集意见、科学决策，善于通过协商的方式增进共识、凝聚力量，同时善于集中、敢于担责，防止议而不决、决而不行。要坚持群众路线这一基本领导方法，不断增强群众工作本领，大兴调查研究之风，改进和创新联系群众的途径方法，坚持走好网上群众路线，汇集民智民力，善于通过群众喜闻乐见方式宣传党的理论和路线方针政策，把党的主张变为群众自觉行动。坚决反对“四风”特别是形式主义、官僚主义。要坚持依法执政这一基本领导方式，注重运用法治思维和法治方式治国理政，善于使党的主张通过法定程序成为国家意志、转化为法律法规，自觉把党的领导活动纳入制度轨道。</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四、提高政治能力</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加强党的政治建设，关键是要提高各级各类组织和党员干部的政治能力。必须进一步增强党组织政治功能，彰显国家机关政治属性，发挥</w:t>
      </w:r>
      <w:r>
        <w:rPr>
          <w:rFonts w:ascii="微软雅黑" w:eastAsia="微软雅黑" w:hAnsi="微软雅黑" w:hint="eastAsia"/>
          <w:color w:val="333333"/>
          <w:sz w:val="27"/>
          <w:szCs w:val="27"/>
        </w:rPr>
        <w:lastRenderedPageBreak/>
        <w:t>群团组织政治作用，强化国有企事业单位政治导向，不断提高党员干部特别是领导干部政治本领。</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（七）增强党组织政治功能</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的力量来自组织。政治属性是党组织的根本属性，政治功能是党组织的基本功能，要认真贯彻落实新时代党的组织路线，不断强化各级各类党组织的政治属性和政治功能。党中央是党的最高领导机关，是党的组织体系的大脑和中枢，对党和国家事业发展重大工作实行集中统一领导，涉及全党全国性的重大方针政策问题只能由党中央作出决定和解释。地方党委要在党中央和上级党委领导下，全面领导本地区经济社会发展，全面负责本地区党的建设，坚决纠正党的领导弱化、党的建设缺失、全面从严治党不力问题。党的基层组织要着力提升组织力，突出政治功能、强化政治引领，下大气力解决软弱涣散问题。党支部要担负起直接教育党员、管理党员、监督党员和组织群众、宣传群众、凝聚群众、服务群众的职责，发挥好战斗堡垒作用。党组要在批准其设立的党组织领导下，在本部门本单位发挥好把方向、管大局、保落实的重要作用，确保党中央和上级党组织决策部署在本部门本单位贯彻落实。党的各级纪委要进一步强化党内监督专责机关的职能定位，全面监督执纪问责，坚决维护党章党规党纪的严肃性和权威性。党的工作机关要更好发挥党委参谋助手作用，提高履职尽责的政治性和有效性，力求参当其时、谋当其用，更好服务党委决策、抓好决策落实。党员要强化党的意识和组织观念，自觉做到思想上认同组织、政治上依靠组织、工作上服从组织、感情上信赖组织。所有党组织和全体党员都必须牢固树立一盘棋意识，在党中央集中统一领导下齐心协力、步调一致开展工作，形成党的组织体系整体合力。</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w:t>
      </w:r>
      <w:r>
        <w:rPr>
          <w:rStyle w:val="a6"/>
          <w:rFonts w:ascii="微软雅黑" w:eastAsia="微软雅黑" w:hAnsi="微软雅黑" w:hint="eastAsia"/>
          <w:color w:val="333333"/>
          <w:sz w:val="27"/>
          <w:szCs w:val="27"/>
        </w:rPr>
        <w:t>（八）彰显国家机关政治属性</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中央和地方各级人大机关、行政机关、政协机关、监察机关、审判机关、检察机关本质上都是政治机关，旗帜鲜明讲政治是应尽之责。要始终坚持在党的领导下依法实施经济社会管理活动，坚决贯彻落实党的基本理论、基本路线、基本方略，积极主动将党的领导主张和重大决策部署转化为法律法规和政策政令，转化为对经济社会管理的部署安排和工作活动，转化为领导体制、工作机制和管理方式方法创新，转化为推动经济社会发展的实际效果。国家机关履行职责、开展工作，要提高政治站位，把准政治方向，注重政治效果，考虑政治影响，坚决防止和纠正把政治与业务割裂开来、对立起来的错误认识和做法，确保政治和业务融为一体、高度统一。</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（九）发挥群团组织政治作用</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工会、共青团、妇联等群团组织是党领导下的政治组织，政治性是群团组织的灵魂。各群团组织要认真履行政治职责，充分发挥联系人民群众的桥梁和纽带作用，加大政治动员、政治引领、政治教育工作力度，更好承担起引导群众听党话、跟党走的政治任务，把自己联系的群众最广泛最紧密地团结在党的周围。要坚定不移坚持党的领导，坚定不移走中国特色社会主义群团发展道路，不折不扣落实党中央关于群团改革的决策部署，切实增强群团组织的政治性、先进性、群众性。</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（十）强化国有企事业单位政治导向</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国有企业是中国特色社会主义的重要物质基础和政治基础，事业单位承担着满足人民群众日益增长的公益服务需求职责，都是我们党执政兴国的重要依靠力量。国有企事业单位必须始终坚持党的领导，坚决贯彻执行党的路线方针政策，认真落实党中央关于推进国有企事业单位改</w:t>
      </w:r>
      <w:r>
        <w:rPr>
          <w:rFonts w:ascii="微软雅黑" w:eastAsia="微软雅黑" w:hAnsi="微软雅黑" w:hint="eastAsia"/>
          <w:color w:val="333333"/>
          <w:sz w:val="27"/>
          <w:szCs w:val="27"/>
        </w:rPr>
        <w:lastRenderedPageBreak/>
        <w:t>革发展的决策部署，切实加强本单位党的建设工作，充分发挥党组织重要作用，保证本单位工作坚持正确政治方向、取得良好政治效果。</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（十一）提高党员干部政治本领</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员干部特别是领导干部要加强政治能力训练和政治实践历练，切实提高把握方向、把握大势、把握全局的能力和辨别政治是非、保持政治定力、驾驭政治局面、防范政治风险的能力。要在大是大非面前态度鲜明、立场坚定，始终在政治立场、政治方向、政治原则、政治道路上同以习近平同志为核心的党中央保持高度一致。要善于从政治上研判形势、分析问题，自觉在党和国家工作大局下想问题、做工作，做到一切服从大局、一切服务大局。要强化忧患意识、风险意识，增强政治敏锐性和政治鉴别力，对容易诱发政治问题特别是重大突发事件的敏感因素、苗头性倾向性问题，对意识形态领域各种错误思潮、模糊认识、不良现象，保持高度警惕，做到眼睛亮、见事早、行动快。要提高风险处置能力，及时阻断不同领域风险转换通道，防止非公共性风险扩大为公共性风险、非政治性风险演变为政治风险。要增强斗争精神，强化政治担当，敢于亮剑、善于斗争，发现违反政治纪律、危害政治安全的行为坚决抵制，做勇于斗争的“战士”，不做爱惜羽毛的“绅士”，严防对挑战政治底线的错误言论和不良风气听之任之、逃避责任、失职失察。</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五、净化政治生态</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加强党的政治建设，必须把营造风清气正的政治生态作为基础性、经常性工作，浚其源、涵其林，养正气、固根本，锲而不舍、久久为功，实现正气充盈、政治清明。</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（十二）严肃党内政治生活</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营造良好政治生态，必须严格执行《关于新形势下党内政治生活的若干准则》，着力提高党内政治生活质量，努力在全党形成又有集中又有民主、又有纪律又有自由、又有统一意志又有个人心情舒畅生动活泼的政治局面。增强党内政治生活的政治性，强化政治教育和政治引领，让党员干部经常接受政治体检，打扫政治灰尘，净化政治灵魂，增强政治免疫力，坚决防止和克服党内政治生活忽视政治、淡化政治、不讲政治的倾向。增强党内政治生活的时代性，主动适应信息时代新形势和党员队伍新变化，积极运用互联网、大数据等新兴技术，创新党组织活动内容方式，推进“智慧党建”，使党内政治生活始终充满活力，坚决防止和克服党内政治生活不讲创新、不讲活力、照搬照套的倾向。增强党内政治生活的原则性，坚持按原则开展党的工作和活动，按原则处理党内各种关系，按原则解决党内矛盾和问题，严格执行党的组织生活制度，认真召开民主生活会和组织生活会，提高“三会一课”质量，落实谈心谈话、民主评议党员和主题党日等制度，坚持和完善重温入党誓词、党员过“政治生日”等政治仪式，使党内生活庄重、严肃、规范，坚决防止和克服党内政治生活不讲原则、平淡化庸俗化随意化的倾向。增强党内政治生活的战斗性，坚持以整风精神开展批评和自我批评，勇于思想交锋、揭短亮丑，旗帜鲜明坚持真理、修正错误，统一意志、增进团结，建立健全民主生活会列席指导、及时叫停、责令重开、整改通报等制度，坚决防止和克服党内政治生活一团和气、评功摆好、明哲保身的倾向。</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（十三）严明党的政治纪律和政治规矩</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政治纪律是党最根本、最重要的纪律，是净化政治生态的重要保证。要把坚决做到“两个维护”作为首要政治纪律，在全党持续深入开展忠诚教育，开展“守纪律、讲规矩”模范机关创建和先进个人评选活动，</w:t>
      </w:r>
      <w:r>
        <w:rPr>
          <w:rFonts w:ascii="微软雅黑" w:eastAsia="微软雅黑" w:hAnsi="微软雅黑" w:hint="eastAsia"/>
          <w:color w:val="333333"/>
          <w:sz w:val="27"/>
          <w:szCs w:val="27"/>
        </w:rPr>
        <w:lastRenderedPageBreak/>
        <w:t>教育督促党员干部始终对党忠诚老实，决不允许在重大政治原则问题上、大是大非问题上同党中央唱反调，搞自由主义。严格执行《中国共产党纪律处分条例》，严肃查处违反政治纪律的行为，通过严明政治纪律带动党的其他纪律严起来。坚持“五个必须”，必须维护党中央权威，决不允许背离党中央要求另搞一套；必须维护党的团结，决不允许在党内培植个人势力；必须遵循组织程序，决不允许擅作主张、我行我素；必须服从组织决定，决不允许搞非组织活动；必须管好领导干部亲属和身边工作人员，决不允许他们擅权干政、谋取私利。严肃查处“七个有之”问题，把政治上蜕变的两面人及时辨别出来、清除出去，坚决防止党内形成利益集团攫取政治权力、改变党的性质，坚决防止山头主义和宗派主义危害党的团结、破坏党的集中统一。</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（十四）发展积极健康的党内政治文化</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营造良好政治生态，离不开党内政治文化的浸润滋养。坚持“三严三实”，大力弘扬忠诚老实、公道正派、实事求是、清正廉洁等价值观，充分利用各类爱国主义教育基地和党性教育基地对广大党员干部进行教育和熏陶，增强党员干部的政治定力、纪律定力、道德定力、拒腐定力。大力倡导清清爽爽的同志关系、规规矩矩的上下级关系、干干净净的政商关系，弘扬正气、树立新风。推动中华优秀传统文化创造性转化、创新性发展，培育党员干部政治气节、政治风骨。发扬革命文化，传承红色基因，弘扬革命精神，教育党员干部正确处理公和私、义和利、是和非、正和邪、苦和乐的关系。弘扬社会主义先进文化，推进社会主义核心价值观宣传教育，引导党员干部带头做社会主义核心价值观的坚定信仰者、积极传播者、模范践行者。坚决抵制庸俗腐朽的政治文化，自觉抵制商品交换原则对党内生活的侵蚀，狠刹权权交易、权钱交易、权</w:t>
      </w:r>
      <w:r>
        <w:rPr>
          <w:rFonts w:ascii="微软雅黑" w:eastAsia="微软雅黑" w:hAnsi="微软雅黑" w:hint="eastAsia"/>
          <w:color w:val="333333"/>
          <w:sz w:val="27"/>
          <w:szCs w:val="27"/>
        </w:rPr>
        <w:lastRenderedPageBreak/>
        <w:t>色交易等不正之风，破除关系学、厚黑学、官场术等封建糟粕，坚决防止和反对个人主义、分散主义、自由主义、本位主义、好人主义，坚决防止和反对宗派主义、圈子文化、码头文化。</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（十五）突出政治标准选人用人</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选人用人是政治生态的风向标。要坚持党管干部原则，贯彻新时期好干部标准，始终把政治标准放在第一位，注重选拔任用牢固树立“四个意识”、自觉坚定“四个自信”、坚决做到“两个维护”、全面贯彻执行党的理论和路线方针政策、忠诚干净担当的干部，对政治不合格的干部实行“一票否决”，已经在领导岗位的坚决调整。严格执行《党政领导干部选拔任用工作条例》，在选人用人中进一步突出政治标准，强化政治把关。制定实施《党政领导干部考核工作条例》，建立健全领导干部政治素质识别和评价机制，强化对干部政治忠诚、政治定力、政治担当、政治能力、政治自律等方面的深入考察考核，坚决把政治上的两面人挡在门外。匡正选人用人风气，坚持不懈整治选人用人上的不正之风，对任人唯亲、说情打招呼、跑官要官、买官卖官、拉票贿选等行为发现一起查处一起，对“带病提拔”的干部实行倒查，对政治标准把关不严的严肃处理。严格执行干部选拔任用工作纪实制度，对私自干预下级或者原任职地方和单位选人用人的，记录在案并严肃追究责任。</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（十六）永葆清正廉洁的政治本色</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坚决反对腐败，建设廉洁政治，是涵养政治生态的必要条件和重要任务。强化不敢腐的震慑，坚持反腐败无禁区、全覆盖、零容忍，坚持重遏制、强高压、长震慑，运用监督执纪“四种形态”，重点查处党的十八大以来不收敛、不收手，问题线索反映集中、群众反映强烈，政治问题和经济问题交织的腐败案件，严肃查处违反中央八项规定精神的问</w:t>
      </w:r>
      <w:r>
        <w:rPr>
          <w:rFonts w:ascii="微软雅黑" w:eastAsia="微软雅黑" w:hAnsi="微软雅黑" w:hint="eastAsia"/>
          <w:color w:val="333333"/>
          <w:sz w:val="27"/>
          <w:szCs w:val="27"/>
        </w:rPr>
        <w:lastRenderedPageBreak/>
        <w:t>题，持续保持反腐败高压态势。扎紧不能腐的笼子，健全党和国家监督体系，加强对权力运行的制约和监督，通过改革和制度创新切断利益输送链条。特别要针对管人管钱管物管项目的单位和岗位，查找廉政风险点，通过科学管理、严格监督和发挥巡视利剑作用，切实管住权力，坚决反对特权行为和特权现象，让人民群众真正感受到清正干部、清廉政府、清明政治就在身边。增强不想腐的自觉，领导干部特别是高级干部要带头加强党性修养，知敬畏、存戒惧、守底线，坚决防范被利益集团“围猎”，持之以恒锤炼政德，明大德、守公德、严私德，带头遵守《中国共产党廉洁自律准则》，注重家庭家教家风，自觉做廉洁自律、廉洁用权、廉洁齐家的模范。</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六、强化组织实施</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加强党的政治建设是一项重大艰巨的政治任务。各地区各部门要进一步增强推进党的政治建设的自觉性坚定性，把思想和行动统一到党中央部署要求上来，加强组织领导、强化责任担当，确保本意见提出的各项举措落到实处，确保党的政治建设取得成效。</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（十七）落实领导责任</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建立健全推进党的政治建设工作责任制，各级党委（党组）要切实负起本地区本部门党的政治建设工作主体责任，将其纳入党委（党组）工作总体布局，摆在首要位置来抓，认真研究部署、大力推进落实。党委（党组）书记要认真履行第一责任人职责，对党的政治建设重要工作亲自部署、重要问题亲自过问、重大事件亲自处置。党委（党组）其他成员要根据职责分工，按照“一岗双责”要求，抓好分管部门和领域党的政治建设工作。各级党的建设工作领导小组要发挥统筹协调的职能作用，各级纪检监察机关和党委有关部门要各司其职、各负其责，履行推</w:t>
      </w:r>
      <w:r>
        <w:rPr>
          <w:rFonts w:ascii="微软雅黑" w:eastAsia="微软雅黑" w:hAnsi="微软雅黑" w:hint="eastAsia"/>
          <w:color w:val="333333"/>
          <w:sz w:val="27"/>
          <w:szCs w:val="27"/>
        </w:rPr>
        <w:lastRenderedPageBreak/>
        <w:t>进党的政治建设工作相关职责。中央和国家机关要在推进党的政治建设上带好头、作示范，在深入学习贯彻习近平新时代中国特色社会主义思想上作表率，在始终同党中央保持高度一致上作表率，在坚决贯彻落实党中央决策部署上作表率，建设让党中央放心、让人民群众满意的模范机关。</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（十八）抓住“关键少数”</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加强党的政治建设，要坚持抓“关键少数”和管“绝大多数”相结合，重点是抓住领导机关和领导干部，发挥其示范引领作用。各级领导干部特别是高级干部要深刻认识自己在加强党的政治建设中的特殊重要性和肩负的重大责任，职位越高越要自觉严格要求自己，注重加强政治历练、积累政治经验、增进政治智慧，做到信念如磐、意志如铁，政治坚定、绝对忠诚，清正廉洁、担当负责，坚决做到“两个维护”，成为坚定的马克思主义者。实施“一把手”政治能力提升计划。</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（十九）强化制度保障</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加强党的政治建设，要把建章立制贯穿全过程各方面，建立健全长效机制，形成系统完备、有效管用的政治规范体系，真正实现党的政治建设有章可循、有据可依。坚持集成联动，完善党内法规制度体系有关制度，健全国家法律体系有关规定，在各类章程中明确提出有关要求，做到相辅相成、有机统一。坚持明确标准，既提出政治高线，激励党员干部向往践行，又划出政治底线，防止党员干部逾矩失范。坚持执规必严，加大宣传教育和执行力度，督促党员干部把党的政治规范刻印在心上、落实在行动上，坚决维护制度权威。</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（二十）加强监督问责</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各地区各部门要加强对党的政治建设工作的监督检查，将其作为巡视巡察和督查检查的重要内容，深化政治巡视，强化政治监督，着力发现和纠正政治偏差。探索建立本地区本部门政治生态评价体系。把党的政治建设工作情况纳入党委（党组）书记抓党建述职评议和党建考核评价体系，并突出其权重。坚持失责必问、问责必严，对落实党的政治建设责任不到位、推进党的政治建设工作不力以及违反党的政治纪律和政治规矩的行为严肃追责问责。</w:t>
      </w:r>
    </w:p>
    <w:p w:rsidR="009665CB" w:rsidRDefault="009665CB" w:rsidP="00515877">
      <w:pPr>
        <w:pStyle w:val="a5"/>
        <w:shd w:val="clear" w:color="auto" w:fill="FFFFFF"/>
        <w:spacing w:before="0" w:beforeAutospacing="0" w:after="0" w:afterAutospacing="0" w:line="560" w:lineRule="exac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各地区各部门要紧密结合自身实际制定贯彻实施本意见的具体措施。中央军委可以根据本意见提出加强军队党的政治建设的具体意见。</w:t>
      </w:r>
    </w:p>
    <w:p w:rsidR="001913FA" w:rsidRDefault="001913FA" w:rsidP="001913FA">
      <w:pPr>
        <w:pStyle w:val="a5"/>
        <w:shd w:val="clear" w:color="auto" w:fill="FFFFFF"/>
        <w:spacing w:before="0" w:beforeAutospacing="0" w:after="0" w:afterAutospacing="0" w:line="560" w:lineRule="exact"/>
        <w:ind w:firstLine="540"/>
        <w:rPr>
          <w:rFonts w:ascii="微软雅黑" w:eastAsia="微软雅黑" w:hAnsi="微软雅黑"/>
          <w:color w:val="333333"/>
          <w:sz w:val="27"/>
          <w:szCs w:val="27"/>
        </w:rPr>
      </w:pPr>
      <w:bookmarkStart w:id="0" w:name="_GoBack"/>
      <w:bookmarkEnd w:id="0"/>
    </w:p>
    <w:p w:rsidR="001913FA" w:rsidRDefault="001913FA" w:rsidP="001913FA">
      <w:pPr>
        <w:pStyle w:val="a5"/>
        <w:shd w:val="clear" w:color="auto" w:fill="FFFFFF"/>
        <w:spacing w:before="0" w:beforeAutospacing="0" w:after="0" w:afterAutospacing="0" w:line="560" w:lineRule="exact"/>
        <w:ind w:firstLine="540"/>
        <w:rPr>
          <w:rFonts w:ascii="微软雅黑" w:eastAsia="微软雅黑" w:hAnsi="微软雅黑"/>
          <w:color w:val="333333"/>
          <w:sz w:val="27"/>
          <w:szCs w:val="27"/>
        </w:rPr>
      </w:pPr>
      <w:r>
        <w:rPr>
          <w:rFonts w:ascii="微软雅黑" w:eastAsia="微软雅黑" w:hAnsi="微软雅黑" w:hint="eastAsia"/>
          <w:color w:val="333333"/>
          <w:sz w:val="27"/>
          <w:szCs w:val="27"/>
        </w:rPr>
        <w:t>（内容</w:t>
      </w:r>
      <w:r>
        <w:rPr>
          <w:rFonts w:ascii="微软雅黑" w:eastAsia="微软雅黑" w:hAnsi="微软雅黑"/>
          <w:color w:val="333333"/>
          <w:sz w:val="27"/>
          <w:szCs w:val="27"/>
        </w:rPr>
        <w:t>来源共产党员网</w:t>
      </w:r>
      <w:r>
        <w:rPr>
          <w:rFonts w:ascii="微软雅黑" w:eastAsia="微软雅黑" w:hAnsi="微软雅黑" w:hint="eastAsia"/>
          <w:color w:val="333333"/>
          <w:sz w:val="27"/>
          <w:szCs w:val="27"/>
        </w:rPr>
        <w:t>）</w:t>
      </w:r>
    </w:p>
    <w:p w:rsidR="00080F7C" w:rsidRPr="001913FA" w:rsidRDefault="00080F7C" w:rsidP="00515877">
      <w:pPr>
        <w:spacing w:line="560" w:lineRule="exact"/>
      </w:pPr>
    </w:p>
    <w:sectPr w:rsidR="00080F7C" w:rsidRPr="001913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2D1" w:rsidRDefault="00A752D1" w:rsidP="009665CB">
      <w:r>
        <w:separator/>
      </w:r>
    </w:p>
  </w:endnote>
  <w:endnote w:type="continuationSeparator" w:id="0">
    <w:p w:rsidR="00A752D1" w:rsidRDefault="00A752D1" w:rsidP="0096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2D1" w:rsidRDefault="00A752D1" w:rsidP="009665CB">
      <w:r>
        <w:separator/>
      </w:r>
    </w:p>
  </w:footnote>
  <w:footnote w:type="continuationSeparator" w:id="0">
    <w:p w:rsidR="00A752D1" w:rsidRDefault="00A752D1" w:rsidP="00966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91"/>
    <w:rsid w:val="00080F7C"/>
    <w:rsid w:val="001913FA"/>
    <w:rsid w:val="003D48C4"/>
    <w:rsid w:val="00515877"/>
    <w:rsid w:val="008B0291"/>
    <w:rsid w:val="009665CB"/>
    <w:rsid w:val="00A752D1"/>
    <w:rsid w:val="00B11855"/>
    <w:rsid w:val="00DF5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71A146-C271-4771-B41A-4DAD88FB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65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65CB"/>
    <w:rPr>
      <w:sz w:val="18"/>
      <w:szCs w:val="18"/>
    </w:rPr>
  </w:style>
  <w:style w:type="paragraph" w:styleId="a4">
    <w:name w:val="footer"/>
    <w:basedOn w:val="a"/>
    <w:link w:val="Char0"/>
    <w:uiPriority w:val="99"/>
    <w:unhideWhenUsed/>
    <w:rsid w:val="009665CB"/>
    <w:pPr>
      <w:tabs>
        <w:tab w:val="center" w:pos="4153"/>
        <w:tab w:val="right" w:pos="8306"/>
      </w:tabs>
      <w:snapToGrid w:val="0"/>
      <w:jc w:val="left"/>
    </w:pPr>
    <w:rPr>
      <w:sz w:val="18"/>
      <w:szCs w:val="18"/>
    </w:rPr>
  </w:style>
  <w:style w:type="character" w:customStyle="1" w:styleId="Char0">
    <w:name w:val="页脚 Char"/>
    <w:basedOn w:val="a0"/>
    <w:link w:val="a4"/>
    <w:uiPriority w:val="99"/>
    <w:rsid w:val="009665CB"/>
    <w:rPr>
      <w:sz w:val="18"/>
      <w:szCs w:val="18"/>
    </w:rPr>
  </w:style>
  <w:style w:type="paragraph" w:styleId="a5">
    <w:name w:val="Normal (Web)"/>
    <w:basedOn w:val="a"/>
    <w:uiPriority w:val="99"/>
    <w:semiHidden/>
    <w:unhideWhenUsed/>
    <w:rsid w:val="009665C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665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80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1457</Words>
  <Characters>8307</Characters>
  <Application>Microsoft Office Word</Application>
  <DocSecurity>0</DocSecurity>
  <Lines>69</Lines>
  <Paragraphs>19</Paragraphs>
  <ScaleCrop>false</ScaleCrop>
  <Company>Microsoft</Company>
  <LinksUpToDate>false</LinksUpToDate>
  <CharactersWithSpaces>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温寿南</dc:creator>
  <cp:keywords/>
  <dc:description/>
  <cp:lastModifiedBy>温寿南</cp:lastModifiedBy>
  <cp:revision>5</cp:revision>
  <dcterms:created xsi:type="dcterms:W3CDTF">2019-04-08T08:46:00Z</dcterms:created>
  <dcterms:modified xsi:type="dcterms:W3CDTF">2019-04-28T10:18:00Z</dcterms:modified>
</cp:coreProperties>
</file>