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70" w:rsidRPr="001B163F" w:rsidRDefault="00652370" w:rsidP="001B163F">
      <w:pPr>
        <w:pStyle w:val="a5"/>
        <w:shd w:val="clear" w:color="auto" w:fill="FFFFFF"/>
        <w:spacing w:before="0" w:beforeAutospacing="0" w:after="0" w:afterAutospacing="0" w:line="560" w:lineRule="exact"/>
        <w:jc w:val="center"/>
        <w:rPr>
          <w:rFonts w:ascii="方正小标宋简体" w:eastAsia="方正小标宋简体" w:hAnsi="微软雅黑" w:hint="eastAsia"/>
          <w:b/>
          <w:color w:val="333333"/>
          <w:sz w:val="44"/>
          <w:szCs w:val="44"/>
        </w:rPr>
      </w:pPr>
      <w:r w:rsidRPr="001B163F">
        <w:rPr>
          <w:rFonts w:ascii="方正小标宋简体" w:eastAsia="方正小标宋简体" w:hAnsi="微软雅黑" w:hint="eastAsia"/>
          <w:b/>
          <w:color w:val="333333"/>
          <w:sz w:val="44"/>
          <w:szCs w:val="44"/>
        </w:rPr>
        <w:t>《中国共产党支部工作条例（试行）》</w:t>
      </w:r>
    </w:p>
    <w:p w:rsidR="001B163F"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652370" w:rsidRDefault="00652370" w:rsidP="001B163F">
      <w:pPr>
        <w:pStyle w:val="a5"/>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第一章　总则</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第三条　党支部工作必须遵循以下原则：</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（三）坚持践行党的宗旨和群众路线，组织引领党员、群众听党话、跟党走，成为党员、群众的主心骨。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（四）坚持民主集中制，发扬党内民主，尊重党员主体地位，严肃党的纪律，提高解决自身问题的能力，增强生机活力。</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（五）坚持围绕中心、服务大局，充分发挥积极性主动性创造性，确保党的路线方针政策和决策部署贯彻落实。</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 xml:space="preserve">　　第二章　组织设置</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党支部党员人数一般不超过50人。</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第五条　结合实际创新党支部设置形式，使党的组织和党的工作全覆盖。</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规模较大、跨区域的农民专业合作组织，专业市场、商业街区、商务楼宇等，符合条件的，应当成立党支部。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正式党员不足3人的单位，应当按照地域相邻、行业相近、规模适当、便于管理的原则，成立联合党支部。联合党支部覆盖单位一般不超过5个。</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为期6个月以上的工程、工作项目等，符合条件的，应当成立党支部。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流动党员较多，工作地或者居住地相对固定集中，应当由流出地党组织商流入地党组织，依托园区、商会、行业协会、驻外地办事机构等成立流动党员党支部。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第六条　党支部的成立，一般由基层单位提出申请，所在乡镇（街道）或者单位基层党委召开会议研究决定并批复，批复时间一般不超过1个月。</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基层党委审批同意后，基层单位召开党员大会选举产生党支部委员会或者不设委员会的党支部书记、副书记。批复和选举结果由基层党委报上级党委组织部门备案。</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根据工作需要，上级党委可以直接作出在基层单位成立党支部的决定。</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第七条　对因党员人数或者所在单位、区域等发生变化，不再符合设立条件的党支部，上级党组织应当及时予以调整或者撤销。</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党支部的调整和撤销，一般由党支部报所在乡镇（街道）或者单位基层党委批准，也可以由所在乡镇（街道）或者单位基层党委直接作出决定，并报上级党委组织部门备案。</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第八条　为执行某项任务临时组建的机构，党员组织关系不转接的，经上级党组织批准，可以成立临时党支部。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临时党支部主要组织党员开展政治学习，教育、管理、监督党员，对入党积极分子进行教育培养等，一般不发展党员、处分处置党员，不收缴党费，不选举党代表大会代表和进行换届。</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临时党支部书记、副书记和委员由批准其成立的党组织指定。</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临时组建的机构撤销后，临时党支部自然撤销。</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第三章　基本任务</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第九条　党支部的基本任务是：</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（五）对要求入党的积极分子进行教育和培养，做好经常性的发展党员工作，把政治标准放在首位，严格程序、严肃纪律，发展政治品质纯洁的党员。发现、培养和推荐党员、群众中间的优秀人才。</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（六）监督党员干部和其他任何工作人员严格遵守国家法律法规，严格遵守国家的财政经济法规和人事制度，不得侵占国家、集体和群众的利益。</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（七）实事求是对党的建设、党的工作提出意见建议，及时向上级党组织报告重要情况。教育党员、群众自觉抵制不良倾向，坚决同各种违纪违法行为作斗争。</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（八）按照规定，向党员、群众通报党的工作情况，公开党内有关事务。</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第十条　不同领域党支部结合实际，分别承担各自不同的重点任务：</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（五）非公有制经济组织中的党支部，引导和监督企业严格遵守国家法律法规，团结凝聚职工群众，依法维护各方合法权益，建设企业先进文化，促进企业健康发展。</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（六）社会组织中的党支部，引导和监督社会组织依法执业、诚信从业，教育引导职工群众增强政治认同，引导和支持社会组织有序参与社会治理、提供公共服务、承担社会责任。</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（七）事业单位中的党支部，保证监督改革发展正确方向，参与重要决策，服务人才成长，促进事业发展。事业单位中发挥领导作用的党支部，对重大问题进行讨论和作出决定。</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（八）各级党和国家机关中的党支部，围绕服务中心、建设队伍开展工作，发挥对党员的教育、管理、监督作用，协助本部门行政负责人完成任务、改进工作。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（十）离退休干部职工党支部，宣传执行党的路线方针政策，根据党员实际情况，组织参加学习，开展党的组织生活，听取意见建议，引导他们结合自身实际发挥作用。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第四章　工作机制</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第十一条　党支部党员大会是党支部的议事决策机构，由全体党员参加，一般每季度召开1次。</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村、社区重要事项以及与群众利益密切相关的事项，必须经过党支部党员大会讨论。</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党支部党员大会议题提交表决前，应当经过充分讨论。表决必须有半数以上有表决权的党员到会方可进行，赞成人数超过应到会有表决权的党员的半数为通过。</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第十二条　党支部委员会是党支部日常工作的领导机构。</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党小组主要落实党支部工作要求，完成党支部安排的任务。</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党小组会一般每月召开1次，组织党员参加政治学习、谈心谈话、开展批评和自我批评等。</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第十四条　党支部党员大会、党支部委员会会议由党支部书记召集并主持。书记不能参加会议的，可以委托副书记或者委员召集并主持。党小组会由党小组组长召集并主持。</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第五章　组织生活</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第十五条　党支部应当严格执行党的组织生活制度，经常、认真、严肃地开展批评和自我批评，增强党内政治生活的政治性、时代性、原则性、战斗性。</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党员领导干部应当带头参加所在党支部或者党小组组织生活。</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第十六条　党支部应当组织党员按期参加党员大会、党小组会和上党课，定期召开党支部委员会会议。</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“三会一课”应当突出政治学习和教育，突出党性锻炼，以“两学一做”为主要内容，结合党员思想和工作实际，确定主题和具体方式，做到形式多样、氛围庄重。</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党课应当针对党员思想和工作实际，回应普遍关心的问题，注重身边人讲身边事，增强吸引力感染力。党员领导干部应当定期为基层党员讲党课，党委（党组）书记每年至少讲1次党课。</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对经党组织同意可以不转接组织关系的党员，所在单位党组织可以将其纳入一个党支部或者党小组，参加组织生活。</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第十七条　党支部每年至少召开1次组织生活会，一般安排在第四季度，也可以根据工作需要随时召开。组织生活会一般以党支部党员大会、党支部委员会会议或者党小组会形式召开。</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组织生活会应当确定主题，会前认真学习，谈心谈话，听取意见；会上查摆问题，开展批评和自我批评，明确整改方向；会后制定整改措施，逐一整改落实。</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第十八条　党支部一般每年开展1次民主评议党员，组织党员对照合格党员标准、对照入党誓词，联系个人实际进行党性分析。</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民主评议党员可以结合组织生活会一并进行。</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第十九条　党支部应当经常开展谈心谈话。党支部委员之间、党支部委员和党员之间、党员和党员之间，每年谈心谈话一般不少于1次。谈心谈话应当坦诚相见、交流思想、交换意见、帮助提高。</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第六章　党支部委员会建设</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第二十条　有正式党员7人以上的党支部，应当设立党支部委员会。党支部委员会由3至5人组成，一般不超过7人。</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党支部委员会设书记和组织委员、宣传委员、纪检委员等，必要时可以设1名副书记。</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正式党员不足7人的党支部，设1名书记，必要时可以设1名副书记。</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第二十一条　村、社区党支部委员会每届任期5年，其他基层单位党支部委员会一般每届任期3年。</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建立健全党支部按期换届提醒督促机制。根据党组织隶属关系和干部管理权限，上级党组织对任期届满的党支部，一般提前6个月以发函</w:t>
      </w:r>
      <w:r>
        <w:rPr>
          <w:rFonts w:ascii="微软雅黑" w:eastAsia="微软雅黑" w:hAnsi="微软雅黑" w:hint="eastAsia"/>
          <w:color w:val="333333"/>
          <w:sz w:val="27"/>
          <w:szCs w:val="27"/>
        </w:rPr>
        <w:lastRenderedPageBreak/>
        <w:t>或者电话通知等形式，提醒做好换届准备。对需要延期或者提前换届的，应当认真审核、从严把关，延长或者提前期限一般不超过1年。</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第二十二条　党支部书记主持党支部全面工作，督促党支部其他委员履行职责、发挥作用，抓好党支部委员会自身建设，向党支部委员会、党员大会和上级党组织报告工作。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党支部副书记协助党支部书记开展工作。党支部其他委员按照职责分工开展工作。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第二十四条　上级党组织应当结合不同领域实际，突出政治标准，按照组织程序，采取多种方式，选拔符合条件的优秀党员担任党支部书记。</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机关、国有企业、事业单位，党支部书记一般由本部门本单位主要负责人担任，也可以由本部门本单位其他负责人担任。根据工作需要，上级党组织可以选派党员干部担任专职党支部书记。</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非公有制经济组织、社会组织，一般从管理层中选任党支部书记，应当注重从业务骨干中选拔党支部书记。没有合适人选的，可以由上级党组织选派党支部书记。</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加强党支部书记后备队伍建设，注意发现优秀党员作为党支部书记后备人才培养，建立村、社区等领域党支部书记后备人才库。</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第二十五条　上级党组织应当经常对党支部书记、副书记和其他委员进行培训。</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对党支部书记、副书记和其他委员的培训应当突出党的基本理论、基本政策、基本知识及党务工作基本要求，党的优良传统和作风，党规党纪等内容。注重发挥优秀党支部书记传帮带作用。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第二十六条　注重从优秀村、社区党支部书记中选拔乡镇和街道领导干部，考录公务员和招聘事业单位人员。</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培养树立党支部书记先进典型，对优秀党支部书记给予表彰表扬。</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第二十七条　党支部委员会成员应当自觉接受上级党组织和党员、群众监督，加强互相监督。</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党支部书记每年应当向上级党组织和党支部党员大会述职，接受评议考核，考核结果作为评先评优、选拔使用的重要依据。</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第七章　领导和保障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第二十九条　各级党委（党组）应当把党支部建设作为最重要的基本建设，定期研究讨论、加强领导指导，切实履行主体责任。县级党委每年至少专题研究1次党支部建设工作。</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各级党委（党组）书记应当带头建立党支部工作联系点，带头深入基层调查研究，发现和解决问题，总结推广经验。</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各级党委组织部门应当注意通过党支部了解掌握党员干部日常表现，干部考察应当听取考察对象所在党支部的意见。</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村、社区党支部书记纳入县级党委组织部备案管理。</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第三十一条　村、社区党支部工作纳入县级党委巡察监督工作内容。</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w:t>
      </w:r>
      <w:r>
        <w:rPr>
          <w:rFonts w:ascii="微软雅黑" w:eastAsia="微软雅黑" w:hAnsi="微软雅黑" w:hint="eastAsia"/>
          <w:color w:val="333333"/>
          <w:sz w:val="27"/>
          <w:szCs w:val="27"/>
        </w:rPr>
        <w:lastRenderedPageBreak/>
        <w:t>其组织部门应当进行约谈。对党支部建设出现严重问题，党员、群众反映强烈的，应当按照规定严肃问责。</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第八章　附则</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第三十四条　村、社区党的基层委员会、总支部委员会，按照本条例执行。</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第三十五条　中央军事委员会可以根据本条例，制定相关规定。</w:t>
      </w:r>
    </w:p>
    <w:p w:rsidR="00652370" w:rsidRDefault="00652370" w:rsidP="001B163F">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第三十六条　本条例由中央组织部负责解释。</w:t>
      </w:r>
    </w:p>
    <w:p w:rsidR="00652370" w:rsidRDefault="00652370" w:rsidP="006D0075">
      <w:pPr>
        <w:pStyle w:val="a5"/>
        <w:shd w:val="clear" w:color="auto" w:fill="FFFFFF"/>
        <w:spacing w:before="0" w:beforeAutospacing="0" w:after="0" w:afterAutospacing="0" w:line="560" w:lineRule="exac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第三十七条　本条例自2018年10月28日起施行。其他有关党支部的规定与本条例不一致的，按照本条例执行。</w:t>
      </w:r>
    </w:p>
    <w:p w:rsidR="006D0075" w:rsidRDefault="006D0075" w:rsidP="006D0075">
      <w:pPr>
        <w:pStyle w:val="a5"/>
        <w:shd w:val="clear" w:color="auto" w:fill="FFFFFF"/>
        <w:spacing w:before="0" w:beforeAutospacing="0" w:after="0" w:afterAutospacing="0" w:line="560" w:lineRule="exact"/>
        <w:ind w:firstLine="540"/>
        <w:rPr>
          <w:rFonts w:ascii="微软雅黑" w:eastAsia="微软雅黑" w:hAnsi="微软雅黑"/>
          <w:color w:val="333333"/>
          <w:sz w:val="27"/>
          <w:szCs w:val="27"/>
        </w:rPr>
      </w:pPr>
    </w:p>
    <w:p w:rsidR="006D0075" w:rsidRDefault="006D0075" w:rsidP="006D0075">
      <w:pPr>
        <w:pStyle w:val="a5"/>
        <w:shd w:val="clear" w:color="auto" w:fill="FFFFFF"/>
        <w:spacing w:before="0" w:beforeAutospacing="0" w:after="0" w:afterAutospacing="0" w:line="560" w:lineRule="exact"/>
        <w:ind w:firstLine="540"/>
        <w:rPr>
          <w:rFonts w:ascii="微软雅黑" w:eastAsia="微软雅黑" w:hAnsi="微软雅黑"/>
          <w:color w:val="333333"/>
          <w:sz w:val="27"/>
          <w:szCs w:val="27"/>
        </w:rPr>
      </w:pPr>
      <w:bookmarkStart w:id="0" w:name="_GoBack"/>
      <w:bookmarkEnd w:id="0"/>
    </w:p>
    <w:p w:rsidR="006D0075" w:rsidRDefault="006D0075" w:rsidP="006D0075">
      <w:pPr>
        <w:pStyle w:val="a5"/>
        <w:shd w:val="clear" w:color="auto" w:fill="FFFFFF"/>
        <w:spacing w:before="0" w:beforeAutospacing="0" w:after="0" w:afterAutospacing="0" w:line="560" w:lineRule="exac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（内容</w:t>
      </w:r>
      <w:r>
        <w:rPr>
          <w:rFonts w:ascii="微软雅黑" w:eastAsia="微软雅黑" w:hAnsi="微软雅黑"/>
          <w:color w:val="333333"/>
          <w:sz w:val="27"/>
          <w:szCs w:val="27"/>
        </w:rPr>
        <w:t>来源共产党员网</w:t>
      </w:r>
      <w:r>
        <w:rPr>
          <w:rFonts w:ascii="微软雅黑" w:eastAsia="微软雅黑" w:hAnsi="微软雅黑" w:hint="eastAsia"/>
          <w:color w:val="333333"/>
          <w:sz w:val="27"/>
          <w:szCs w:val="27"/>
        </w:rPr>
        <w:t>）</w:t>
      </w:r>
    </w:p>
    <w:p w:rsidR="00FC2C15" w:rsidRPr="00652370" w:rsidRDefault="00FC2C15" w:rsidP="001B163F">
      <w:pPr>
        <w:spacing w:line="560" w:lineRule="exact"/>
      </w:pPr>
    </w:p>
    <w:sectPr w:rsidR="00FC2C15" w:rsidRPr="00652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5A" w:rsidRDefault="00E9095A" w:rsidP="00652370">
      <w:r>
        <w:separator/>
      </w:r>
    </w:p>
  </w:endnote>
  <w:endnote w:type="continuationSeparator" w:id="0">
    <w:p w:rsidR="00E9095A" w:rsidRDefault="00E9095A" w:rsidP="0065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5A" w:rsidRDefault="00E9095A" w:rsidP="00652370">
      <w:r>
        <w:separator/>
      </w:r>
    </w:p>
  </w:footnote>
  <w:footnote w:type="continuationSeparator" w:id="0">
    <w:p w:rsidR="00E9095A" w:rsidRDefault="00E9095A" w:rsidP="0065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BF"/>
    <w:rsid w:val="001B163F"/>
    <w:rsid w:val="0046406E"/>
    <w:rsid w:val="00540DBF"/>
    <w:rsid w:val="00652370"/>
    <w:rsid w:val="006D0075"/>
    <w:rsid w:val="00E9095A"/>
    <w:rsid w:val="00FC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C2BE30-45EF-45D1-8818-2CA675E3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2370"/>
    <w:rPr>
      <w:sz w:val="18"/>
      <w:szCs w:val="18"/>
    </w:rPr>
  </w:style>
  <w:style w:type="paragraph" w:styleId="a4">
    <w:name w:val="footer"/>
    <w:basedOn w:val="a"/>
    <w:link w:val="Char0"/>
    <w:uiPriority w:val="99"/>
    <w:unhideWhenUsed/>
    <w:rsid w:val="00652370"/>
    <w:pPr>
      <w:tabs>
        <w:tab w:val="center" w:pos="4153"/>
        <w:tab w:val="right" w:pos="8306"/>
      </w:tabs>
      <w:snapToGrid w:val="0"/>
      <w:jc w:val="left"/>
    </w:pPr>
    <w:rPr>
      <w:sz w:val="18"/>
      <w:szCs w:val="18"/>
    </w:rPr>
  </w:style>
  <w:style w:type="character" w:customStyle="1" w:styleId="Char0">
    <w:name w:val="页脚 Char"/>
    <w:basedOn w:val="a0"/>
    <w:link w:val="a4"/>
    <w:uiPriority w:val="99"/>
    <w:rsid w:val="00652370"/>
    <w:rPr>
      <w:sz w:val="18"/>
      <w:szCs w:val="18"/>
    </w:rPr>
  </w:style>
  <w:style w:type="paragraph" w:styleId="a5">
    <w:name w:val="Normal (Web)"/>
    <w:basedOn w:val="a"/>
    <w:uiPriority w:val="99"/>
    <w:semiHidden/>
    <w:unhideWhenUsed/>
    <w:rsid w:val="006523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2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1159</Words>
  <Characters>6611</Characters>
  <Application>Microsoft Office Word</Application>
  <DocSecurity>0</DocSecurity>
  <Lines>55</Lines>
  <Paragraphs>15</Paragraphs>
  <ScaleCrop>false</ScaleCrop>
  <Company>Microsoft</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温寿南</dc:creator>
  <cp:keywords/>
  <dc:description/>
  <cp:lastModifiedBy>温寿南</cp:lastModifiedBy>
  <cp:revision>4</cp:revision>
  <dcterms:created xsi:type="dcterms:W3CDTF">2019-04-28T07:44:00Z</dcterms:created>
  <dcterms:modified xsi:type="dcterms:W3CDTF">2019-04-28T10:00:00Z</dcterms:modified>
</cp:coreProperties>
</file>