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CB" w:rsidRPr="00515877" w:rsidRDefault="009665CB" w:rsidP="00515877">
      <w:pPr>
        <w:pStyle w:val="a5"/>
        <w:shd w:val="clear" w:color="auto" w:fill="FFFFFF"/>
        <w:spacing w:before="0" w:beforeAutospacing="0" w:after="0" w:afterAutospacing="0" w:line="560" w:lineRule="exact"/>
        <w:jc w:val="center"/>
        <w:rPr>
          <w:rFonts w:ascii="方正小标宋简体" w:eastAsia="方正小标宋简体" w:hAnsi="微软雅黑"/>
          <w:color w:val="333333"/>
          <w:sz w:val="44"/>
          <w:szCs w:val="44"/>
        </w:rPr>
      </w:pPr>
      <w:r w:rsidRPr="00515877">
        <w:rPr>
          <w:rStyle w:val="a6"/>
          <w:rFonts w:ascii="方正小标宋简体" w:eastAsia="方正小标宋简体" w:hAnsi="微软雅黑" w:hint="eastAsia"/>
          <w:color w:val="333333"/>
          <w:sz w:val="44"/>
          <w:szCs w:val="44"/>
        </w:rPr>
        <w:t>中共中央关于加强党的政治建设的意见</w:t>
      </w:r>
    </w:p>
    <w:p w:rsidR="00DF5813" w:rsidRDefault="00DF5813" w:rsidP="00DF5813">
      <w:pPr>
        <w:pStyle w:val="a5"/>
        <w:shd w:val="clear" w:color="auto" w:fill="FFFFFF"/>
        <w:spacing w:before="0" w:beforeAutospacing="0" w:after="0" w:afterAutospacing="0" w:line="560" w:lineRule="exact"/>
        <w:ind w:firstLineChars="950" w:firstLine="2565"/>
        <w:jc w:val="both"/>
        <w:rPr>
          <w:rFonts w:ascii="微软雅黑" w:eastAsia="微软雅黑" w:hAnsi="微软雅黑"/>
          <w:color w:val="333333"/>
          <w:sz w:val="27"/>
          <w:szCs w:val="27"/>
        </w:rPr>
      </w:pPr>
      <w:r w:rsidRPr="00DF5813">
        <w:rPr>
          <w:rFonts w:ascii="微软雅黑" w:eastAsia="微软雅黑" w:hAnsi="微软雅黑" w:hint="eastAsia"/>
          <w:color w:val="333333"/>
          <w:sz w:val="27"/>
          <w:szCs w:val="27"/>
        </w:rPr>
        <w:t>（2019年1月31日）</w:t>
      </w:r>
    </w:p>
    <w:p w:rsidR="00DF5813" w:rsidRDefault="00DF5813" w:rsidP="00DF5813">
      <w:pPr>
        <w:pStyle w:val="a5"/>
        <w:shd w:val="clear" w:color="auto" w:fill="FFFFFF"/>
        <w:spacing w:before="0" w:beforeAutospacing="0" w:after="0" w:afterAutospacing="0" w:line="560" w:lineRule="exact"/>
        <w:ind w:firstLine="540"/>
        <w:jc w:val="both"/>
        <w:rPr>
          <w:rFonts w:ascii="微软雅黑" w:eastAsia="微软雅黑" w:hAnsi="微软雅黑"/>
          <w:color w:val="333333"/>
          <w:sz w:val="27"/>
          <w:szCs w:val="27"/>
        </w:rPr>
      </w:pPr>
    </w:p>
    <w:p w:rsidR="009665CB" w:rsidRDefault="009665CB" w:rsidP="00DF5813">
      <w:pPr>
        <w:pStyle w:val="a5"/>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一、加强党的政治建设的总体要求</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旗帜鲜明讲政治是我们党作为马克思主义政党的根本要求。党的政治建设是党的根本性建设，决定党的建设方向和效果，事关统揽推进伟大斗争、伟大工程、伟大事业、伟大梦想。</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w:t>
      </w:r>
      <w:r>
        <w:rPr>
          <w:rFonts w:ascii="微软雅黑" w:eastAsia="微软雅黑" w:hAnsi="微软雅黑" w:hint="eastAsia"/>
          <w:color w:val="333333"/>
          <w:sz w:val="27"/>
          <w:szCs w:val="27"/>
        </w:rPr>
        <w:lastRenderedPageBreak/>
        <w:t>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二、坚定政治信仰</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加强党的政治建设，必须坚持马克思主义指导地位，坚持用习近平新时代中国特色社会主义思想武装全党、教育人民，夯实思想根基，牢记初心使命，凝聚同心共筑中国梦的磅礴力量。</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（一）坚持用党的科学理论武装头脑</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（二）坚定执行党的政治路线</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w:t>
      </w:r>
      <w:r>
        <w:rPr>
          <w:rFonts w:ascii="微软雅黑" w:eastAsia="微软雅黑" w:hAnsi="微软雅黑" w:hint="eastAsia"/>
          <w:color w:val="333333"/>
          <w:sz w:val="27"/>
          <w:szCs w:val="27"/>
        </w:rPr>
        <w:lastRenderedPageBreak/>
        <w:t>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（三）坚决站稳政治立场</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三、坚持党的政治领导</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（四）坚决做到“两个维护”</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（五）完善党的领导体制</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w:t>
      </w:r>
      <w:r>
        <w:rPr>
          <w:rFonts w:ascii="微软雅黑" w:eastAsia="微软雅黑" w:hAnsi="微软雅黑" w:hint="eastAsia"/>
          <w:color w:val="333333"/>
          <w:sz w:val="27"/>
          <w:szCs w:val="27"/>
        </w:rPr>
        <w:lastRenderedPageBreak/>
        <w:t>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（六）改进党的领导方式</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四、提高政治能力</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加强党的政治建设，关键是要提高各级各类组织和党员干部的政治能力。必须进一步增强党组织政治功能，彰显国家机关政治属性，发挥</w:t>
      </w:r>
      <w:r>
        <w:rPr>
          <w:rFonts w:ascii="微软雅黑" w:eastAsia="微软雅黑" w:hAnsi="微软雅黑" w:hint="eastAsia"/>
          <w:color w:val="333333"/>
          <w:sz w:val="27"/>
          <w:szCs w:val="27"/>
        </w:rPr>
        <w:lastRenderedPageBreak/>
        <w:t>群团组织政治作用，强化国有企事业单位政治导向，不断提高党员干部特别是领导干部政治本领。</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（七）增强党组织政治功能</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（八）彰显国家机关政治属性</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（九）发挥群团组织政治作用</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（十）强化国有企事业单位政治导向</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w:t>
      </w:r>
      <w:r>
        <w:rPr>
          <w:rFonts w:ascii="微软雅黑" w:eastAsia="微软雅黑" w:hAnsi="微软雅黑" w:hint="eastAsia"/>
          <w:color w:val="333333"/>
          <w:sz w:val="27"/>
          <w:szCs w:val="27"/>
        </w:rPr>
        <w:lastRenderedPageBreak/>
        <w:t>革发展的决策部署，切实加强本单位党的建设工作，充分发挥党组织重要作用，保证本单位工作坚持正确政治方向、取得良好政治效果。</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（十一）提高党员干部政治本领</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五、净化政治生态</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加强党的政治建设，必须把营造风清气正的政治生态作为基础性、经常性工作，浚其源、涵其林，养正气、固根本，锲而不舍、久久为功，实现正气充盈、政治清明。</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（十二）严肃党内政治生活</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（十三）严明党的政治纪律和政治规矩</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政治纪律是党最根本、最重要的纪律，是净化政治生态的重要保证。要把坚决做到“两个维护”作为首要政治纪律，在全党持续深入开展忠诚教育，开展“守纪律、讲规矩”模范机关创建和先进个人评选活动，</w:t>
      </w:r>
      <w:r>
        <w:rPr>
          <w:rFonts w:ascii="微软雅黑" w:eastAsia="微软雅黑" w:hAnsi="微软雅黑" w:hint="eastAsia"/>
          <w:color w:val="333333"/>
          <w:sz w:val="27"/>
          <w:szCs w:val="27"/>
        </w:rPr>
        <w:lastRenderedPageBreak/>
        <w:t>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（十四）发展积极健康的党内政治文化</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w:t>
      </w:r>
      <w:r>
        <w:rPr>
          <w:rFonts w:ascii="微软雅黑" w:eastAsia="微软雅黑" w:hAnsi="微软雅黑" w:hint="eastAsia"/>
          <w:color w:val="333333"/>
          <w:sz w:val="27"/>
          <w:szCs w:val="27"/>
        </w:rPr>
        <w:lastRenderedPageBreak/>
        <w:t>色交易等不正之风，破除关系学、厚黑学、官场术等封建糟粕，坚决防止和反对个人主义、分散主义、自由主义、本位主义、好人主义，坚决防止和反对宗派主义、圈子文化、码头文化。</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（十五）突出政治标准选人用人</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（十六）永葆清正廉洁的政治本色</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w:t>
      </w:r>
      <w:r>
        <w:rPr>
          <w:rFonts w:ascii="微软雅黑" w:eastAsia="微软雅黑" w:hAnsi="微软雅黑" w:hint="eastAsia"/>
          <w:color w:val="333333"/>
          <w:sz w:val="27"/>
          <w:szCs w:val="27"/>
        </w:rPr>
        <w:lastRenderedPageBreak/>
        <w:t>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六、强化组织实施</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（十七）落实领导责任</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w:t>
      </w:r>
      <w:r>
        <w:rPr>
          <w:rFonts w:ascii="微软雅黑" w:eastAsia="微软雅黑" w:hAnsi="微软雅黑" w:hint="eastAsia"/>
          <w:color w:val="333333"/>
          <w:sz w:val="27"/>
          <w:szCs w:val="27"/>
        </w:rPr>
        <w:lastRenderedPageBreak/>
        <w:t>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（十八）抓住“关键少数”</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（十九）强化制度保障</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（二十）加强监督问责</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9665CB" w:rsidRDefault="009665CB" w:rsidP="00515877">
      <w:pPr>
        <w:pStyle w:val="a5"/>
        <w:shd w:val="clear" w:color="auto" w:fill="FFFFFF"/>
        <w:spacing w:before="0" w:beforeAutospacing="0" w:after="0" w:afterAutospacing="0" w:line="560" w:lineRule="exac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各地区各部门要紧密结合自身实际制定贯彻实施本意见的具体措施。中央军委可以根据本意见提出加强军队党的政治建设的具体意见。</w:t>
      </w:r>
    </w:p>
    <w:p w:rsidR="001913FA" w:rsidRDefault="001913FA" w:rsidP="001913FA">
      <w:pPr>
        <w:pStyle w:val="a5"/>
        <w:shd w:val="clear" w:color="auto" w:fill="FFFFFF"/>
        <w:spacing w:before="0" w:beforeAutospacing="0" w:after="0" w:afterAutospacing="0" w:line="560" w:lineRule="exact"/>
        <w:ind w:firstLine="540"/>
        <w:rPr>
          <w:rFonts w:ascii="微软雅黑" w:eastAsia="微软雅黑" w:hAnsi="微软雅黑"/>
          <w:color w:val="333333"/>
          <w:sz w:val="27"/>
          <w:szCs w:val="27"/>
        </w:rPr>
      </w:pPr>
      <w:bookmarkStart w:id="0" w:name="_GoBack"/>
      <w:bookmarkEnd w:id="0"/>
    </w:p>
    <w:p w:rsidR="001913FA" w:rsidRDefault="001913FA" w:rsidP="001913FA">
      <w:pPr>
        <w:pStyle w:val="a5"/>
        <w:shd w:val="clear" w:color="auto" w:fill="FFFFFF"/>
        <w:spacing w:before="0" w:beforeAutospacing="0" w:after="0" w:afterAutospacing="0" w:line="560" w:lineRule="exac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（内容</w:t>
      </w:r>
      <w:r>
        <w:rPr>
          <w:rFonts w:ascii="微软雅黑" w:eastAsia="微软雅黑" w:hAnsi="微软雅黑"/>
          <w:color w:val="333333"/>
          <w:sz w:val="27"/>
          <w:szCs w:val="27"/>
        </w:rPr>
        <w:t>来源共产党员网</w:t>
      </w:r>
      <w:r>
        <w:rPr>
          <w:rFonts w:ascii="微软雅黑" w:eastAsia="微软雅黑" w:hAnsi="微软雅黑" w:hint="eastAsia"/>
          <w:color w:val="333333"/>
          <w:sz w:val="27"/>
          <w:szCs w:val="27"/>
        </w:rPr>
        <w:t>）</w:t>
      </w:r>
    </w:p>
    <w:p w:rsidR="00080F7C" w:rsidRPr="001913FA" w:rsidRDefault="00080F7C" w:rsidP="00515877">
      <w:pPr>
        <w:spacing w:line="560" w:lineRule="exact"/>
      </w:pPr>
    </w:p>
    <w:sectPr w:rsidR="00080F7C" w:rsidRPr="00191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D1" w:rsidRDefault="00A752D1" w:rsidP="009665CB">
      <w:r>
        <w:separator/>
      </w:r>
    </w:p>
  </w:endnote>
  <w:endnote w:type="continuationSeparator" w:id="0">
    <w:p w:rsidR="00A752D1" w:rsidRDefault="00A752D1" w:rsidP="0096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D1" w:rsidRDefault="00A752D1" w:rsidP="009665CB">
      <w:r>
        <w:separator/>
      </w:r>
    </w:p>
  </w:footnote>
  <w:footnote w:type="continuationSeparator" w:id="0">
    <w:p w:rsidR="00A752D1" w:rsidRDefault="00A752D1" w:rsidP="00966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91"/>
    <w:rsid w:val="00080F7C"/>
    <w:rsid w:val="001913FA"/>
    <w:rsid w:val="003D48C4"/>
    <w:rsid w:val="00515877"/>
    <w:rsid w:val="008B0291"/>
    <w:rsid w:val="009665CB"/>
    <w:rsid w:val="00A752D1"/>
    <w:rsid w:val="00B11855"/>
    <w:rsid w:val="00DF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71A146-C271-4771-B41A-4DAD88F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5CB"/>
    <w:rPr>
      <w:sz w:val="18"/>
      <w:szCs w:val="18"/>
    </w:rPr>
  </w:style>
  <w:style w:type="paragraph" w:styleId="a4">
    <w:name w:val="footer"/>
    <w:basedOn w:val="a"/>
    <w:link w:val="Char0"/>
    <w:uiPriority w:val="99"/>
    <w:unhideWhenUsed/>
    <w:rsid w:val="009665CB"/>
    <w:pPr>
      <w:tabs>
        <w:tab w:val="center" w:pos="4153"/>
        <w:tab w:val="right" w:pos="8306"/>
      </w:tabs>
      <w:snapToGrid w:val="0"/>
      <w:jc w:val="left"/>
    </w:pPr>
    <w:rPr>
      <w:sz w:val="18"/>
      <w:szCs w:val="18"/>
    </w:rPr>
  </w:style>
  <w:style w:type="character" w:customStyle="1" w:styleId="Char0">
    <w:name w:val="页脚 Char"/>
    <w:basedOn w:val="a0"/>
    <w:link w:val="a4"/>
    <w:uiPriority w:val="99"/>
    <w:rsid w:val="009665CB"/>
    <w:rPr>
      <w:sz w:val="18"/>
      <w:szCs w:val="18"/>
    </w:rPr>
  </w:style>
  <w:style w:type="paragraph" w:styleId="a5">
    <w:name w:val="Normal (Web)"/>
    <w:basedOn w:val="a"/>
    <w:uiPriority w:val="99"/>
    <w:semiHidden/>
    <w:unhideWhenUsed/>
    <w:rsid w:val="009665C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6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1457</Words>
  <Characters>8307</Characters>
  <Application>Microsoft Office Word</Application>
  <DocSecurity>0</DocSecurity>
  <Lines>69</Lines>
  <Paragraphs>19</Paragraphs>
  <ScaleCrop>false</ScaleCrop>
  <Company>Microsoft</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温寿南</dc:creator>
  <cp:keywords/>
  <dc:description/>
  <cp:lastModifiedBy>温寿南</cp:lastModifiedBy>
  <cp:revision>5</cp:revision>
  <dcterms:created xsi:type="dcterms:W3CDTF">2019-04-08T08:46:00Z</dcterms:created>
  <dcterms:modified xsi:type="dcterms:W3CDTF">2019-04-28T10:18:00Z</dcterms:modified>
</cp:coreProperties>
</file>