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23B93" w14:textId="77777777" w:rsidR="00A6081E" w:rsidRPr="00197274" w:rsidRDefault="00351D9C" w:rsidP="00197274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3"/>
        </w:rPr>
      </w:pPr>
      <w:r w:rsidRPr="00351D9C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3"/>
        </w:rPr>
        <w:t>广州市工业转型升级发展基金申报</w:t>
      </w:r>
      <w:r w:rsidR="00B82D85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3"/>
        </w:rPr>
        <w:t>合作</w:t>
      </w:r>
      <w:r w:rsidRPr="00351D9C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3"/>
        </w:rPr>
        <w:t>指南</w:t>
      </w:r>
    </w:p>
    <w:p w14:paraId="5E646B37" w14:textId="77777777" w:rsidR="00197274" w:rsidRDefault="00197274" w:rsidP="00891F09">
      <w:pPr>
        <w:ind w:firstLineChars="200" w:firstLine="640"/>
        <w:rPr>
          <w:rFonts w:ascii="Times New Roman" w:eastAsia="方正小标宋简体" w:hAnsi="Times New Roman" w:cs="Times New Roman" w:hint="eastAsia"/>
          <w:sz w:val="32"/>
        </w:rPr>
      </w:pPr>
    </w:p>
    <w:p w14:paraId="4D71FDA3" w14:textId="77777777" w:rsidR="00A6081E" w:rsidRPr="00891F09" w:rsidRDefault="00A6081E" w:rsidP="00891F09">
      <w:pPr>
        <w:ind w:firstLineChars="200" w:firstLine="640"/>
        <w:rPr>
          <w:rFonts w:ascii="Times New Roman" w:eastAsia="黑体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一、</w:t>
      </w:r>
      <w:r w:rsidR="00C32747" w:rsidRPr="00891F09">
        <w:rPr>
          <w:rFonts w:ascii="Times New Roman" w:eastAsia="黑体" w:hAnsi="Times New Roman" w:cs="Times New Roman"/>
          <w:sz w:val="32"/>
        </w:rPr>
        <w:t>合作</w:t>
      </w:r>
      <w:r w:rsidR="0039559F" w:rsidRPr="00891F09">
        <w:rPr>
          <w:rFonts w:ascii="Times New Roman" w:eastAsia="黑体" w:hAnsi="Times New Roman" w:cs="Times New Roman"/>
          <w:sz w:val="32"/>
        </w:rPr>
        <w:t>方式</w:t>
      </w:r>
    </w:p>
    <w:p w14:paraId="291C3C32" w14:textId="77777777" w:rsidR="00C32747" w:rsidRPr="00891F09" w:rsidRDefault="00C32747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（一）</w:t>
      </w:r>
      <w:r w:rsidR="0039559F" w:rsidRPr="00891F09">
        <w:rPr>
          <w:rFonts w:ascii="Times New Roman" w:eastAsia="仿宋_GB2312" w:hAnsi="Times New Roman" w:cs="Times New Roman"/>
          <w:sz w:val="32"/>
        </w:rPr>
        <w:t>子基金申</w:t>
      </w:r>
      <w:r w:rsidR="000F216A" w:rsidRPr="00891F09">
        <w:rPr>
          <w:rFonts w:ascii="Times New Roman" w:eastAsia="仿宋_GB2312" w:hAnsi="Times New Roman" w:cs="Times New Roman"/>
          <w:sz w:val="32"/>
        </w:rPr>
        <w:t>报</w:t>
      </w:r>
      <w:r w:rsidR="0039559F" w:rsidRPr="00891F09">
        <w:rPr>
          <w:rFonts w:ascii="Times New Roman" w:eastAsia="仿宋_GB2312" w:hAnsi="Times New Roman" w:cs="Times New Roman"/>
          <w:sz w:val="32"/>
        </w:rPr>
        <w:t>机构与广州市工业转型升级发展基金有限公司合作发起设立子基金，子基金原则上采用合伙制的形式，工业基金公司以有限合伙人（</w:t>
      </w:r>
      <w:r w:rsidR="0039559F" w:rsidRPr="00891F09">
        <w:rPr>
          <w:rFonts w:ascii="Times New Roman" w:eastAsia="仿宋_GB2312" w:hAnsi="Times New Roman" w:cs="Times New Roman"/>
          <w:sz w:val="32"/>
        </w:rPr>
        <w:t>LP</w:t>
      </w:r>
      <w:r w:rsidR="0039559F" w:rsidRPr="00891F09">
        <w:rPr>
          <w:rFonts w:ascii="Times New Roman" w:eastAsia="仿宋_GB2312" w:hAnsi="Times New Roman" w:cs="Times New Roman"/>
          <w:sz w:val="32"/>
        </w:rPr>
        <w:t>）身份出资。</w:t>
      </w:r>
    </w:p>
    <w:p w14:paraId="3B3E05CF" w14:textId="77777777" w:rsidR="00C03B42" w:rsidRPr="00891F09" w:rsidRDefault="00C03B42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（二）</w:t>
      </w:r>
      <w:r w:rsidR="00B740DE" w:rsidRPr="00891F09">
        <w:rPr>
          <w:rFonts w:ascii="Times New Roman" w:eastAsia="仿宋_GB2312" w:hAnsi="Times New Roman" w:cs="Times New Roman"/>
          <w:sz w:val="32"/>
        </w:rPr>
        <w:t>子基金原则上应全部投资于注册地在广州市的企业，</w:t>
      </w:r>
      <w:r w:rsidR="0039559F" w:rsidRPr="00891F09">
        <w:rPr>
          <w:rFonts w:ascii="Times New Roman" w:eastAsia="仿宋_GB2312" w:hAnsi="Times New Roman" w:cs="Times New Roman"/>
          <w:sz w:val="32"/>
        </w:rPr>
        <w:t>工业基金公司对子基金出资比例不超过子基金实缴规模的</w:t>
      </w:r>
      <w:r w:rsidR="0039559F" w:rsidRPr="00891F09">
        <w:rPr>
          <w:rFonts w:ascii="Times New Roman" w:eastAsia="仿宋_GB2312" w:hAnsi="Times New Roman" w:cs="Times New Roman"/>
          <w:sz w:val="32"/>
        </w:rPr>
        <w:t>25%</w:t>
      </w:r>
      <w:r w:rsidR="0039559F" w:rsidRPr="00891F09">
        <w:rPr>
          <w:rFonts w:ascii="Times New Roman" w:eastAsia="仿宋_GB2312" w:hAnsi="Times New Roman" w:cs="Times New Roman"/>
          <w:sz w:val="32"/>
        </w:rPr>
        <w:t>。</w:t>
      </w:r>
    </w:p>
    <w:p w14:paraId="5571A027" w14:textId="77777777" w:rsidR="00B740DE" w:rsidRPr="00891F09" w:rsidRDefault="000F216A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（三）子基金成立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年内累计股权投资总额应不低于子基金全部认缴出资的</w:t>
      </w:r>
      <w:r w:rsidRPr="00891F09">
        <w:rPr>
          <w:rFonts w:ascii="Times New Roman" w:eastAsia="仿宋_GB2312" w:hAnsi="Times New Roman" w:cs="Times New Roman"/>
          <w:sz w:val="32"/>
        </w:rPr>
        <w:t>100%</w:t>
      </w:r>
      <w:r w:rsidRPr="00891F09">
        <w:rPr>
          <w:rFonts w:ascii="Times New Roman" w:eastAsia="仿宋_GB2312" w:hAnsi="Times New Roman" w:cs="Times New Roman"/>
          <w:sz w:val="32"/>
        </w:rPr>
        <w:t>。</w:t>
      </w:r>
    </w:p>
    <w:p w14:paraId="0319DCBA" w14:textId="77777777" w:rsidR="000F216A" w:rsidRPr="00891F09" w:rsidRDefault="000F216A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（四）工业基金公司不占子基金投决席位</w:t>
      </w:r>
      <w:r w:rsidR="0058107B" w:rsidRPr="00891F09">
        <w:rPr>
          <w:rFonts w:ascii="Times New Roman" w:eastAsia="仿宋_GB2312" w:hAnsi="Times New Roman" w:cs="Times New Roman"/>
          <w:sz w:val="32"/>
        </w:rPr>
        <w:t>。</w:t>
      </w:r>
    </w:p>
    <w:p w14:paraId="123575E8" w14:textId="77777777" w:rsidR="0058107B" w:rsidRPr="00891F09" w:rsidRDefault="0058107B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27F910D0" w14:textId="77777777" w:rsidR="00B740DE" w:rsidRPr="00891F09" w:rsidRDefault="00B740DE" w:rsidP="00891F09">
      <w:pPr>
        <w:ind w:firstLineChars="200" w:firstLine="640"/>
        <w:rPr>
          <w:rFonts w:ascii="Times New Roman" w:eastAsia="黑体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二、申报条件</w:t>
      </w:r>
    </w:p>
    <w:p w14:paraId="1906C9A4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申报机构除满足相关法律要求外，还须符合以下条件：</w:t>
      </w:r>
    </w:p>
    <w:p w14:paraId="34725665" w14:textId="77777777" w:rsidR="00B740DE" w:rsidRPr="00891F09" w:rsidRDefault="00B740DE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（一）子基金申请机构</w:t>
      </w:r>
      <w:r w:rsidR="00435DE1" w:rsidRPr="00891F09">
        <w:rPr>
          <w:rFonts w:ascii="Times New Roman" w:eastAsia="仿宋_GB2312" w:hAnsi="Times New Roman" w:cs="Times New Roman"/>
          <w:sz w:val="32"/>
        </w:rPr>
        <w:t>是具有独立法人资格的公司，并具有中国证券投资基金业协会私募基金管理人登记证明。</w:t>
      </w:r>
    </w:p>
    <w:p w14:paraId="216934EA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（二）注册资本须符合国家、省相关法律法规规定，即不低于</w:t>
      </w:r>
      <w:r w:rsidRPr="00891F09">
        <w:rPr>
          <w:rFonts w:ascii="Times New Roman" w:eastAsia="仿宋_GB2312" w:hAnsi="Times New Roman" w:cs="Times New Roman"/>
          <w:sz w:val="32"/>
        </w:rPr>
        <w:t>1000</w:t>
      </w:r>
      <w:r w:rsidRPr="00891F09">
        <w:rPr>
          <w:rFonts w:ascii="Times New Roman" w:eastAsia="仿宋_GB2312" w:hAnsi="Times New Roman" w:cs="Times New Roman"/>
          <w:sz w:val="32"/>
        </w:rPr>
        <w:t>万元。</w:t>
      </w:r>
    </w:p>
    <w:p w14:paraId="5C1FAEC7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（三）至少</w:t>
      </w:r>
      <w:r w:rsidRPr="00891F09">
        <w:rPr>
          <w:rFonts w:ascii="Times New Roman" w:eastAsia="仿宋_GB2312" w:hAnsi="Times New Roman" w:cs="Times New Roman"/>
          <w:sz w:val="32"/>
        </w:rPr>
        <w:t>5</w:t>
      </w:r>
      <w:r w:rsidRPr="00891F09">
        <w:rPr>
          <w:rFonts w:ascii="Times New Roman" w:eastAsia="仿宋_GB2312" w:hAnsi="Times New Roman" w:cs="Times New Roman"/>
          <w:sz w:val="32"/>
        </w:rPr>
        <w:t>名从事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年以上投资基金相关经历的从业人员。</w:t>
      </w:r>
    </w:p>
    <w:p w14:paraId="4680E3DB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（四）子基金必须注册在广州，鼓励子基金管理人设立</w:t>
      </w:r>
      <w:r w:rsidRPr="00891F09">
        <w:rPr>
          <w:rFonts w:ascii="Times New Roman" w:eastAsia="仿宋_GB2312" w:hAnsi="Times New Roman" w:cs="Times New Roman"/>
          <w:sz w:val="32"/>
        </w:rPr>
        <w:lastRenderedPageBreak/>
        <w:t>在广州。</w:t>
      </w:r>
    </w:p>
    <w:p w14:paraId="59B2210C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详细要求可参见《广州市工业转型升级发展基金管理暂行办法（修订）》（穗工信规字</w:t>
      </w:r>
      <w:r w:rsidR="004E229E">
        <w:rPr>
          <w:rFonts w:ascii="Times New Roman" w:eastAsia="仿宋_GB2312" w:hAnsi="Times New Roman" w:cs="Times New Roman" w:hint="eastAsia"/>
          <w:sz w:val="32"/>
        </w:rPr>
        <w:t>〔</w:t>
      </w:r>
      <w:r w:rsidRPr="00891F09">
        <w:rPr>
          <w:rFonts w:ascii="Times New Roman" w:eastAsia="仿宋_GB2312" w:hAnsi="Times New Roman" w:cs="Times New Roman"/>
          <w:sz w:val="32"/>
        </w:rPr>
        <w:t>2016</w:t>
      </w:r>
      <w:r w:rsidR="004E229E">
        <w:rPr>
          <w:rFonts w:ascii="Times New Roman" w:eastAsia="仿宋_GB2312" w:hAnsi="Times New Roman" w:cs="Times New Roman" w:hint="eastAsia"/>
          <w:sz w:val="32"/>
        </w:rPr>
        <w:t>〕</w:t>
      </w:r>
      <w:r w:rsidRPr="00891F09">
        <w:rPr>
          <w:rFonts w:ascii="Times New Roman" w:eastAsia="仿宋_GB2312" w:hAnsi="Times New Roman" w:cs="Times New Roman"/>
          <w:sz w:val="32"/>
        </w:rPr>
        <w:t>4</w:t>
      </w:r>
      <w:r w:rsidRPr="00891F09">
        <w:rPr>
          <w:rFonts w:ascii="Times New Roman" w:eastAsia="仿宋_GB2312" w:hAnsi="Times New Roman" w:cs="Times New Roman"/>
          <w:sz w:val="32"/>
        </w:rPr>
        <w:t>号）。</w:t>
      </w:r>
    </w:p>
    <w:p w14:paraId="21AAB70E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2D3D6AEE" w14:textId="77777777" w:rsidR="00435DE1" w:rsidRPr="00891F09" w:rsidRDefault="00435DE1" w:rsidP="00891F09">
      <w:pPr>
        <w:ind w:firstLineChars="200" w:firstLine="640"/>
        <w:rPr>
          <w:rFonts w:ascii="Times New Roman" w:eastAsia="黑体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三、支持领域</w:t>
      </w:r>
    </w:p>
    <w:p w14:paraId="283BF3F2" w14:textId="77777777" w:rsidR="00435DE1" w:rsidRPr="00891F09" w:rsidRDefault="00435DE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子基金应全部投资服务于制造业、信息产业、生产性服务业转型升级领域，重点投资于新一代信息技术产业、高档数控机床和机器人、海洋工程装备及高技术船舶、先进轨道交通装备、节能与新能源汽车、电力装备、新材料、生物医药及高性能医疗器械等领域</w:t>
      </w:r>
      <w:r w:rsidR="000B37A1" w:rsidRPr="00891F09">
        <w:rPr>
          <w:rFonts w:ascii="Times New Roman" w:eastAsia="仿宋_GB2312" w:hAnsi="Times New Roman" w:cs="Times New Roman"/>
          <w:sz w:val="32"/>
        </w:rPr>
        <w:t>。</w:t>
      </w:r>
    </w:p>
    <w:p w14:paraId="1F0A4955" w14:textId="77777777" w:rsidR="000B37A1" w:rsidRPr="00891F09" w:rsidRDefault="000B37A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68AC011E" w14:textId="77777777" w:rsidR="000B37A1" w:rsidRPr="00891F09" w:rsidRDefault="000B37A1" w:rsidP="00891F09">
      <w:pPr>
        <w:ind w:firstLineChars="200" w:firstLine="640"/>
        <w:rPr>
          <w:rFonts w:ascii="Times New Roman" w:eastAsia="黑体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四、让利原则</w:t>
      </w:r>
    </w:p>
    <w:p w14:paraId="29B3C16E" w14:textId="77777777" w:rsidR="000B37A1" w:rsidRPr="00891F09" w:rsidRDefault="000B37A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（一）工业基金公司所持有子基金份额在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年以内（含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年）的，转让价格按照工业基金公司原始投资额与同期国债收益之和确定。</w:t>
      </w:r>
    </w:p>
    <w:p w14:paraId="70105128" w14:textId="77777777" w:rsidR="000B37A1" w:rsidRPr="00891F09" w:rsidRDefault="000B37A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（二）工业基金公司所持有子基金份额在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年以上的，且子基金成立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年内累计股权投资总额达到该子基金全部认缴出资</w:t>
      </w:r>
      <w:r w:rsidRPr="00891F09">
        <w:rPr>
          <w:rFonts w:ascii="Times New Roman" w:eastAsia="仿宋_GB2312" w:hAnsi="Times New Roman" w:cs="Times New Roman"/>
          <w:sz w:val="32"/>
        </w:rPr>
        <w:t>100%</w:t>
      </w:r>
      <w:r w:rsidRPr="00891F09">
        <w:rPr>
          <w:rFonts w:ascii="Times New Roman" w:eastAsia="仿宋_GB2312" w:hAnsi="Times New Roman" w:cs="Times New Roman"/>
          <w:sz w:val="32"/>
        </w:rPr>
        <w:t>及以上的，转让价格为原始投资额加上应获取相应分红的</w:t>
      </w:r>
      <w:r w:rsidRPr="00891F09">
        <w:rPr>
          <w:rFonts w:ascii="Times New Roman" w:eastAsia="仿宋_GB2312" w:hAnsi="Times New Roman" w:cs="Times New Roman"/>
          <w:sz w:val="32"/>
        </w:rPr>
        <w:t>50%</w:t>
      </w:r>
      <w:r w:rsidRPr="00891F09">
        <w:rPr>
          <w:rFonts w:ascii="Times New Roman" w:eastAsia="仿宋_GB2312" w:hAnsi="Times New Roman" w:cs="Times New Roman"/>
          <w:sz w:val="32"/>
        </w:rPr>
        <w:t>。</w:t>
      </w:r>
    </w:p>
    <w:p w14:paraId="3D064E36" w14:textId="77777777" w:rsidR="000B37A1" w:rsidRPr="00891F09" w:rsidRDefault="000B37A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（三）工业基金公司所持有子基金份额在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年以上的，且子基金成立</w:t>
      </w:r>
      <w:r w:rsidRPr="00891F09">
        <w:rPr>
          <w:rFonts w:ascii="Times New Roman" w:eastAsia="仿宋_GB2312" w:hAnsi="Times New Roman" w:cs="Times New Roman"/>
          <w:sz w:val="32"/>
        </w:rPr>
        <w:t>3</w:t>
      </w:r>
      <w:r w:rsidRPr="00891F09">
        <w:rPr>
          <w:rFonts w:ascii="Times New Roman" w:eastAsia="仿宋_GB2312" w:hAnsi="Times New Roman" w:cs="Times New Roman"/>
          <w:sz w:val="32"/>
        </w:rPr>
        <w:t>年内累计股权投资总额未能达到该子基金全部认缴出资</w:t>
      </w:r>
      <w:r w:rsidRPr="00891F09">
        <w:rPr>
          <w:rFonts w:ascii="Times New Roman" w:eastAsia="仿宋_GB2312" w:hAnsi="Times New Roman" w:cs="Times New Roman"/>
          <w:sz w:val="32"/>
        </w:rPr>
        <w:t>100%</w:t>
      </w:r>
      <w:r w:rsidRPr="00891F09">
        <w:rPr>
          <w:rFonts w:ascii="Times New Roman" w:eastAsia="仿宋_GB2312" w:hAnsi="Times New Roman" w:cs="Times New Roman"/>
          <w:sz w:val="32"/>
        </w:rPr>
        <w:t>的，转让价格按照市场化方式退出。</w:t>
      </w:r>
    </w:p>
    <w:p w14:paraId="35F35000" w14:textId="77777777" w:rsidR="000B37A1" w:rsidRPr="00891F09" w:rsidRDefault="000B37A1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5250D66F" w14:textId="77777777" w:rsidR="000B37A1" w:rsidRPr="00891F09" w:rsidRDefault="000B37A1" w:rsidP="00891F09">
      <w:pPr>
        <w:ind w:firstLineChars="200" w:firstLine="640"/>
        <w:rPr>
          <w:rFonts w:ascii="Times New Roman" w:eastAsia="黑体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五、材料提交</w:t>
      </w:r>
    </w:p>
    <w:p w14:paraId="023F3047" w14:textId="77777777" w:rsidR="000B37A1" w:rsidRPr="00891F09" w:rsidRDefault="00272D7A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本申报合作指南长期有效，随时申报。</w:t>
      </w:r>
      <w:r w:rsidR="00385B7C" w:rsidRPr="00891F09">
        <w:rPr>
          <w:rFonts w:ascii="Times New Roman" w:eastAsia="仿宋_GB2312" w:hAnsi="Times New Roman" w:cs="Times New Roman"/>
          <w:sz w:val="32"/>
        </w:rPr>
        <w:t>申报机构</w:t>
      </w:r>
      <w:r w:rsidR="000B37A1" w:rsidRPr="00891F09">
        <w:rPr>
          <w:rFonts w:ascii="Times New Roman" w:eastAsia="仿宋_GB2312" w:hAnsi="Times New Roman" w:cs="Times New Roman"/>
          <w:sz w:val="32"/>
        </w:rPr>
        <w:t>请</w:t>
      </w:r>
      <w:r w:rsidR="00636C79" w:rsidRPr="00891F09">
        <w:rPr>
          <w:rFonts w:ascii="Times New Roman" w:eastAsia="仿宋_GB2312" w:hAnsi="Times New Roman" w:cs="Times New Roman"/>
          <w:sz w:val="32"/>
        </w:rPr>
        <w:t>提交</w:t>
      </w:r>
      <w:r w:rsidR="00385B7C" w:rsidRPr="00891F09">
        <w:rPr>
          <w:rFonts w:ascii="Times New Roman" w:eastAsia="仿宋_GB2312" w:hAnsi="Times New Roman" w:cs="Times New Roman"/>
          <w:sz w:val="32"/>
        </w:rPr>
        <w:t>一份书面申报材料</w:t>
      </w:r>
      <w:r w:rsidR="00636C79" w:rsidRPr="00891F09">
        <w:rPr>
          <w:rFonts w:ascii="Times New Roman" w:eastAsia="仿宋_GB2312" w:hAnsi="Times New Roman" w:cs="Times New Roman"/>
          <w:sz w:val="32"/>
        </w:rPr>
        <w:t>《广州市工业转型升级发展基金子基金申报书》</w:t>
      </w:r>
      <w:r w:rsidR="00385B7C" w:rsidRPr="00891F09">
        <w:rPr>
          <w:rFonts w:ascii="Times New Roman" w:eastAsia="仿宋_GB2312" w:hAnsi="Times New Roman" w:cs="Times New Roman"/>
          <w:sz w:val="32"/>
        </w:rPr>
        <w:t>至联系人，邮件、当面递交均可，同时将电子版发至联系人邮箱。书面材料与电子材料须保持一致，并加盖骑缝章。</w:t>
      </w:r>
      <w:bookmarkStart w:id="0" w:name="_GoBack"/>
      <w:bookmarkEnd w:id="0"/>
    </w:p>
    <w:p w14:paraId="4D2BC000" w14:textId="77777777" w:rsidR="00CB78E8" w:rsidRPr="00891F09" w:rsidRDefault="00CB78E8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2271A04A" w14:textId="77777777" w:rsidR="0058107B" w:rsidRPr="00891F09" w:rsidRDefault="0058107B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7C1EEAA8" w14:textId="77777777" w:rsidR="0058107B" w:rsidRPr="00891F09" w:rsidRDefault="0058107B" w:rsidP="00636C79">
      <w:pPr>
        <w:rPr>
          <w:rFonts w:ascii="Times New Roman" w:eastAsia="仿宋_GB2312" w:hAnsi="Times New Roman" w:cs="Times New Roman"/>
          <w:sz w:val="32"/>
        </w:rPr>
      </w:pPr>
    </w:p>
    <w:p w14:paraId="491D1C94" w14:textId="77777777" w:rsidR="0058107B" w:rsidRPr="00891F09" w:rsidRDefault="0058107B" w:rsidP="00636C79">
      <w:pPr>
        <w:rPr>
          <w:rFonts w:ascii="Times New Roman" w:eastAsia="仿宋_GB2312" w:hAnsi="Times New Roman" w:cs="Times New Roman"/>
          <w:sz w:val="32"/>
        </w:rPr>
      </w:pPr>
    </w:p>
    <w:p w14:paraId="7CDE22D1" w14:textId="77777777" w:rsidR="00636C79" w:rsidRPr="00891F09" w:rsidRDefault="00636C79" w:rsidP="00891F09">
      <w:pPr>
        <w:ind w:firstLineChars="200" w:firstLine="640"/>
        <w:rPr>
          <w:rFonts w:ascii="Times New Roman" w:eastAsia="黑体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联系人：</w:t>
      </w:r>
    </w:p>
    <w:p w14:paraId="70EAAFF2" w14:textId="77777777" w:rsidR="00752866" w:rsidRPr="00891F09" w:rsidRDefault="00752866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丁</w:t>
      </w:r>
      <w:r w:rsidRPr="00891F09">
        <w:rPr>
          <w:rFonts w:ascii="Times New Roman" w:eastAsia="仿宋_GB2312" w:hAnsi="Times New Roman" w:cs="Times New Roman"/>
          <w:sz w:val="32"/>
        </w:rPr>
        <w:t xml:space="preserve">  </w:t>
      </w:r>
      <w:r w:rsidRPr="00891F09">
        <w:rPr>
          <w:rFonts w:ascii="Times New Roman" w:eastAsia="仿宋_GB2312" w:hAnsi="Times New Roman" w:cs="Times New Roman"/>
          <w:sz w:val="32"/>
        </w:rPr>
        <w:t>楠</w:t>
      </w:r>
      <w:r w:rsidRPr="00891F09">
        <w:rPr>
          <w:rFonts w:ascii="Times New Roman" w:eastAsia="仿宋_GB2312" w:hAnsi="Times New Roman" w:cs="Times New Roman"/>
          <w:sz w:val="32"/>
        </w:rPr>
        <w:t xml:space="preserve">   </w:t>
      </w:r>
      <w:r w:rsidRPr="00891F09">
        <w:rPr>
          <w:rFonts w:ascii="Times New Roman" w:eastAsia="仿宋_GB2312" w:hAnsi="Times New Roman" w:cs="Times New Roman"/>
          <w:sz w:val="32"/>
        </w:rPr>
        <w:t>联系电话</w:t>
      </w:r>
      <w:r w:rsidRPr="00891F09">
        <w:rPr>
          <w:rFonts w:ascii="Times New Roman" w:eastAsia="仿宋_GB2312" w:hAnsi="Times New Roman" w:cs="Times New Roman"/>
          <w:sz w:val="32"/>
        </w:rPr>
        <w:t xml:space="preserve">     18819270327</w:t>
      </w:r>
    </w:p>
    <w:p w14:paraId="766CD936" w14:textId="77777777" w:rsidR="00752866" w:rsidRPr="00891F09" w:rsidRDefault="00752866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邮</w:t>
      </w:r>
      <w:r w:rsidRPr="00891F09">
        <w:rPr>
          <w:rFonts w:ascii="Times New Roman" w:eastAsia="仿宋_GB2312" w:hAnsi="Times New Roman" w:cs="Times New Roman"/>
          <w:sz w:val="32"/>
        </w:rPr>
        <w:t xml:space="preserve">    </w:t>
      </w:r>
      <w:r w:rsidRPr="00891F09">
        <w:rPr>
          <w:rFonts w:ascii="Times New Roman" w:eastAsia="仿宋_GB2312" w:hAnsi="Times New Roman" w:cs="Times New Roman"/>
          <w:sz w:val="32"/>
        </w:rPr>
        <w:t>箱</w:t>
      </w:r>
      <w:r w:rsidRPr="00891F09">
        <w:rPr>
          <w:rFonts w:ascii="Times New Roman" w:eastAsia="仿宋_GB2312" w:hAnsi="Times New Roman" w:cs="Times New Roman"/>
          <w:sz w:val="32"/>
        </w:rPr>
        <w:t xml:space="preserve">     </w:t>
      </w:r>
      <w:hyperlink r:id="rId6" w:history="1">
        <w:r w:rsidRPr="00891F09">
          <w:rPr>
            <w:rStyle w:val="a8"/>
            <w:rFonts w:ascii="Times New Roman" w:eastAsia="仿宋_GB2312" w:hAnsi="Times New Roman" w:cs="Times New Roman"/>
            <w:sz w:val="32"/>
          </w:rPr>
          <w:t>nanding@sfund.com</w:t>
        </w:r>
      </w:hyperlink>
    </w:p>
    <w:p w14:paraId="48D5E806" w14:textId="77777777" w:rsidR="00A30613" w:rsidRPr="00891F09" w:rsidRDefault="00A30613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郑欣达</w:t>
      </w:r>
      <w:r w:rsidRPr="00891F09">
        <w:rPr>
          <w:rFonts w:ascii="Times New Roman" w:eastAsia="仿宋_GB2312" w:hAnsi="Times New Roman" w:cs="Times New Roman"/>
          <w:sz w:val="32"/>
        </w:rPr>
        <w:t xml:space="preserve">   </w:t>
      </w:r>
      <w:r w:rsidRPr="00891F09">
        <w:rPr>
          <w:rFonts w:ascii="Times New Roman" w:eastAsia="仿宋_GB2312" w:hAnsi="Times New Roman" w:cs="Times New Roman"/>
          <w:sz w:val="32"/>
        </w:rPr>
        <w:t>联系电话</w:t>
      </w:r>
      <w:r w:rsidRPr="00891F09">
        <w:rPr>
          <w:rFonts w:ascii="Times New Roman" w:eastAsia="仿宋_GB2312" w:hAnsi="Times New Roman" w:cs="Times New Roman"/>
          <w:sz w:val="32"/>
        </w:rPr>
        <w:t xml:space="preserve">     18825156563</w:t>
      </w:r>
    </w:p>
    <w:p w14:paraId="51330E50" w14:textId="77777777" w:rsidR="00A30613" w:rsidRPr="00891F09" w:rsidRDefault="00A30613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邮</w:t>
      </w:r>
      <w:r w:rsidRPr="00891F09">
        <w:rPr>
          <w:rFonts w:ascii="Times New Roman" w:eastAsia="仿宋_GB2312" w:hAnsi="Times New Roman" w:cs="Times New Roman"/>
          <w:sz w:val="32"/>
        </w:rPr>
        <w:t xml:space="preserve">    </w:t>
      </w:r>
      <w:r w:rsidRPr="00891F09">
        <w:rPr>
          <w:rFonts w:ascii="Times New Roman" w:eastAsia="仿宋_GB2312" w:hAnsi="Times New Roman" w:cs="Times New Roman"/>
          <w:sz w:val="32"/>
        </w:rPr>
        <w:t>箱</w:t>
      </w:r>
      <w:r w:rsidRPr="00891F09">
        <w:rPr>
          <w:rFonts w:ascii="Times New Roman" w:eastAsia="仿宋_GB2312" w:hAnsi="Times New Roman" w:cs="Times New Roman"/>
          <w:sz w:val="32"/>
        </w:rPr>
        <w:t xml:space="preserve">     </w:t>
      </w:r>
      <w:hyperlink r:id="rId7" w:history="1">
        <w:r w:rsidRPr="00891F09">
          <w:rPr>
            <w:rStyle w:val="a8"/>
            <w:rFonts w:ascii="Times New Roman" w:eastAsia="仿宋_GB2312" w:hAnsi="Times New Roman" w:cs="Times New Roman"/>
            <w:sz w:val="32"/>
          </w:rPr>
          <w:t>xdzheng@sfund.com</w:t>
        </w:r>
      </w:hyperlink>
    </w:p>
    <w:p w14:paraId="2EB8EEA0" w14:textId="77777777" w:rsidR="00752866" w:rsidRPr="00891F09" w:rsidRDefault="00752866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林高峰</w:t>
      </w:r>
      <w:r w:rsidRPr="00891F09">
        <w:rPr>
          <w:rFonts w:ascii="Times New Roman" w:eastAsia="仿宋_GB2312" w:hAnsi="Times New Roman" w:cs="Times New Roman"/>
          <w:sz w:val="32"/>
        </w:rPr>
        <w:t xml:space="preserve">   </w:t>
      </w:r>
      <w:r w:rsidRPr="00891F09">
        <w:rPr>
          <w:rFonts w:ascii="Times New Roman" w:eastAsia="仿宋_GB2312" w:hAnsi="Times New Roman" w:cs="Times New Roman"/>
          <w:sz w:val="32"/>
        </w:rPr>
        <w:t>联系电话</w:t>
      </w:r>
      <w:r w:rsidRPr="00891F09">
        <w:rPr>
          <w:rFonts w:ascii="Times New Roman" w:eastAsia="仿宋_GB2312" w:hAnsi="Times New Roman" w:cs="Times New Roman"/>
          <w:sz w:val="32"/>
        </w:rPr>
        <w:t xml:space="preserve">     13609041228</w:t>
      </w:r>
    </w:p>
    <w:p w14:paraId="07A7489E" w14:textId="77777777" w:rsidR="00A30613" w:rsidRPr="00891F09" w:rsidRDefault="00752866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仿宋_GB2312" w:hAnsi="Times New Roman" w:cs="Times New Roman"/>
          <w:sz w:val="32"/>
        </w:rPr>
        <w:t>邮</w:t>
      </w:r>
      <w:r w:rsidRPr="00891F09">
        <w:rPr>
          <w:rFonts w:ascii="Times New Roman" w:eastAsia="仿宋_GB2312" w:hAnsi="Times New Roman" w:cs="Times New Roman"/>
          <w:sz w:val="32"/>
        </w:rPr>
        <w:t xml:space="preserve">    </w:t>
      </w:r>
      <w:r w:rsidRPr="00891F09">
        <w:rPr>
          <w:rFonts w:ascii="Times New Roman" w:eastAsia="仿宋_GB2312" w:hAnsi="Times New Roman" w:cs="Times New Roman"/>
          <w:sz w:val="32"/>
        </w:rPr>
        <w:t>箱</w:t>
      </w:r>
      <w:r w:rsidRPr="00891F09">
        <w:rPr>
          <w:rFonts w:ascii="Times New Roman" w:eastAsia="仿宋_GB2312" w:hAnsi="Times New Roman" w:cs="Times New Roman"/>
          <w:sz w:val="32"/>
        </w:rPr>
        <w:t xml:space="preserve">     </w:t>
      </w:r>
      <w:hyperlink r:id="rId8" w:history="1">
        <w:r w:rsidRPr="00891F09">
          <w:rPr>
            <w:rStyle w:val="a8"/>
            <w:rFonts w:ascii="Times New Roman" w:eastAsia="仿宋_GB2312" w:hAnsi="Times New Roman" w:cs="Times New Roman"/>
            <w:sz w:val="32"/>
          </w:rPr>
          <w:t>gflin@sfund.com</w:t>
        </w:r>
      </w:hyperlink>
    </w:p>
    <w:p w14:paraId="37999CBB" w14:textId="77777777" w:rsidR="00752866" w:rsidRPr="00891F09" w:rsidRDefault="00752866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1B1E88C7" w14:textId="77777777" w:rsidR="00A30613" w:rsidRPr="00891F09" w:rsidRDefault="00A30613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地址：</w:t>
      </w:r>
      <w:r w:rsidRPr="00891F09">
        <w:rPr>
          <w:rFonts w:ascii="Times New Roman" w:eastAsia="仿宋_GB2312" w:hAnsi="Times New Roman" w:cs="Times New Roman"/>
          <w:sz w:val="32"/>
        </w:rPr>
        <w:t xml:space="preserve"> </w:t>
      </w:r>
      <w:r w:rsidRPr="00891F09">
        <w:rPr>
          <w:rFonts w:ascii="Times New Roman" w:eastAsia="仿宋_GB2312" w:hAnsi="Times New Roman" w:cs="Times New Roman"/>
          <w:sz w:val="32"/>
        </w:rPr>
        <w:t>广州市天河区珠江新城珠江西路</w:t>
      </w:r>
      <w:r w:rsidRPr="00891F09">
        <w:rPr>
          <w:rFonts w:ascii="Times New Roman" w:eastAsia="仿宋_GB2312" w:hAnsi="Times New Roman" w:cs="Times New Roman"/>
          <w:sz w:val="32"/>
        </w:rPr>
        <w:t>5</w:t>
      </w:r>
      <w:r w:rsidRPr="00891F09">
        <w:rPr>
          <w:rFonts w:ascii="Times New Roman" w:eastAsia="仿宋_GB2312" w:hAnsi="Times New Roman" w:cs="Times New Roman"/>
          <w:sz w:val="32"/>
        </w:rPr>
        <w:t>号广州国际金融中心</w:t>
      </w:r>
      <w:r w:rsidRPr="00891F09">
        <w:rPr>
          <w:rFonts w:ascii="Times New Roman" w:eastAsia="仿宋_GB2312" w:hAnsi="Times New Roman" w:cs="Times New Roman"/>
          <w:sz w:val="32"/>
        </w:rPr>
        <w:t>3704-05</w:t>
      </w:r>
      <w:r w:rsidRPr="00891F09">
        <w:rPr>
          <w:rFonts w:ascii="Times New Roman" w:eastAsia="仿宋_GB2312" w:hAnsi="Times New Roman" w:cs="Times New Roman"/>
          <w:sz w:val="32"/>
        </w:rPr>
        <w:t>单元</w:t>
      </w:r>
    </w:p>
    <w:p w14:paraId="7D7201C5" w14:textId="77777777" w:rsidR="00A30613" w:rsidRPr="00891F09" w:rsidRDefault="00A30613" w:rsidP="00891F0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91F09">
        <w:rPr>
          <w:rFonts w:ascii="Times New Roman" w:eastAsia="黑体" w:hAnsi="Times New Roman" w:cs="Times New Roman"/>
          <w:sz w:val="32"/>
        </w:rPr>
        <w:t>邮编：</w:t>
      </w:r>
      <w:r w:rsidRPr="00891F09">
        <w:rPr>
          <w:rFonts w:ascii="Times New Roman" w:eastAsia="仿宋_GB2312" w:hAnsi="Times New Roman" w:cs="Times New Roman"/>
          <w:sz w:val="32"/>
        </w:rPr>
        <w:t xml:space="preserve"> 510623</w:t>
      </w:r>
    </w:p>
    <w:sectPr w:rsidR="00A30613" w:rsidRPr="0089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89502" w14:textId="77777777" w:rsidR="00A5269D" w:rsidRDefault="00A5269D" w:rsidP="00351D9C">
      <w:r>
        <w:separator/>
      </w:r>
    </w:p>
  </w:endnote>
  <w:endnote w:type="continuationSeparator" w:id="0">
    <w:p w14:paraId="23F9D7CF" w14:textId="77777777" w:rsidR="00A5269D" w:rsidRDefault="00A5269D" w:rsidP="0035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A584F" w14:textId="77777777" w:rsidR="00A5269D" w:rsidRDefault="00A5269D" w:rsidP="00351D9C">
      <w:r>
        <w:separator/>
      </w:r>
    </w:p>
  </w:footnote>
  <w:footnote w:type="continuationSeparator" w:id="0">
    <w:p w14:paraId="778C32CB" w14:textId="77777777" w:rsidR="00A5269D" w:rsidRDefault="00A5269D" w:rsidP="0035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B3"/>
    <w:rsid w:val="000B37A1"/>
    <w:rsid w:val="000C63B2"/>
    <w:rsid w:val="000F216A"/>
    <w:rsid w:val="00197274"/>
    <w:rsid w:val="001D3C00"/>
    <w:rsid w:val="00272D7A"/>
    <w:rsid w:val="002E2CB3"/>
    <w:rsid w:val="0032250A"/>
    <w:rsid w:val="00351D9C"/>
    <w:rsid w:val="00385B7C"/>
    <w:rsid w:val="0039559F"/>
    <w:rsid w:val="003A357B"/>
    <w:rsid w:val="00415C72"/>
    <w:rsid w:val="00435DE1"/>
    <w:rsid w:val="004E229E"/>
    <w:rsid w:val="0058107B"/>
    <w:rsid w:val="005C0D9A"/>
    <w:rsid w:val="005D05B5"/>
    <w:rsid w:val="00636C79"/>
    <w:rsid w:val="00752866"/>
    <w:rsid w:val="00772C50"/>
    <w:rsid w:val="007A5579"/>
    <w:rsid w:val="007B666B"/>
    <w:rsid w:val="00857B39"/>
    <w:rsid w:val="00891F09"/>
    <w:rsid w:val="00A30613"/>
    <w:rsid w:val="00A5269D"/>
    <w:rsid w:val="00A605AC"/>
    <w:rsid w:val="00A6081E"/>
    <w:rsid w:val="00B03F25"/>
    <w:rsid w:val="00B740DE"/>
    <w:rsid w:val="00B82D85"/>
    <w:rsid w:val="00BE1EA6"/>
    <w:rsid w:val="00C03B42"/>
    <w:rsid w:val="00C32747"/>
    <w:rsid w:val="00CB78E8"/>
    <w:rsid w:val="00CC66FD"/>
    <w:rsid w:val="00D7510F"/>
    <w:rsid w:val="00DD7890"/>
    <w:rsid w:val="00E35A06"/>
    <w:rsid w:val="00F1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D2A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51D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51D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51D9C"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sid w:val="00351D9C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3274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30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nanding@sfund.com" TargetMode="External"/><Relationship Id="rId7" Type="http://schemas.openxmlformats.org/officeDocument/2006/relationships/hyperlink" Target="mailto:xdzheng@sfund.com" TargetMode="External"/><Relationship Id="rId8" Type="http://schemas.openxmlformats.org/officeDocument/2006/relationships/hyperlink" Target="mailto:gflin@sfun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187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郑惟之</cp:lastModifiedBy>
  <cp:revision>21</cp:revision>
  <cp:lastPrinted>2019-05-10T09:01:00Z</cp:lastPrinted>
  <dcterms:created xsi:type="dcterms:W3CDTF">2019-05-10T05:12:00Z</dcterms:created>
  <dcterms:modified xsi:type="dcterms:W3CDTF">2019-05-15T11:44:00Z</dcterms:modified>
</cp:coreProperties>
</file>